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F163F7" w14:textId="59961950" w:rsidR="00E211B9" w:rsidRPr="007B3C14" w:rsidRDefault="0041705D" w:rsidP="007B3C14">
      <w:pPr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7B3C14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ПРЕСТАЗИН</w:t>
      </w:r>
    </w:p>
    <w:p w14:paraId="6F94C49B" w14:textId="77777777" w:rsidR="00E211B9" w:rsidRPr="007B3C14" w:rsidRDefault="00E211B9" w:rsidP="007B3C14">
      <w:pPr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0A04A56E" w14:textId="77777777" w:rsidR="001B2693" w:rsidRDefault="00E211B9" w:rsidP="007B3C14">
      <w:pPr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7B3C14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Инструкция </w:t>
      </w:r>
    </w:p>
    <w:p w14:paraId="04F722E0" w14:textId="569FB067" w:rsidR="00E211B9" w:rsidRPr="007B3C14" w:rsidRDefault="00E211B9" w:rsidP="001B2693">
      <w:pPr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7B3C14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по медицинскому применению</w:t>
      </w:r>
      <w:r w:rsidR="001B2693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л</w:t>
      </w:r>
      <w:r w:rsidRPr="007B3C14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екарственного средства</w:t>
      </w:r>
    </w:p>
    <w:p w14:paraId="340BEF8B" w14:textId="08C8E4A4" w:rsidR="00E211B9" w:rsidRPr="007B3C14" w:rsidRDefault="00E211B9" w:rsidP="00E211B9">
      <w:pPr>
        <w:rPr>
          <w:rFonts w:ascii="Times New Roman" w:hAnsi="Times New Roman" w:cs="Times New Roman"/>
          <w:sz w:val="18"/>
          <w:szCs w:val="18"/>
        </w:rPr>
      </w:pPr>
      <w:r w:rsidRPr="007B3C14">
        <w:rPr>
          <w:rFonts w:ascii="Times New Roman" w:hAnsi="Times New Roman" w:cs="Times New Roman"/>
          <w:sz w:val="18"/>
          <w:szCs w:val="18"/>
        </w:rPr>
        <w:t xml:space="preserve">  </w:t>
      </w:r>
    </w:p>
    <w:p w14:paraId="473F53C8" w14:textId="77777777" w:rsidR="001B2693" w:rsidRDefault="001B2693" w:rsidP="00934AF8">
      <w:pPr>
        <w:rPr>
          <w:rFonts w:ascii="Times New Roman" w:hAnsi="Times New Roman" w:cs="Times New Roman"/>
          <w:b/>
          <w:bCs/>
          <w:sz w:val="18"/>
          <w:szCs w:val="18"/>
        </w:rPr>
      </w:pPr>
    </w:p>
    <w:p w14:paraId="49132878" w14:textId="6F551BC9" w:rsidR="00E211B9" w:rsidRPr="007B3C14" w:rsidRDefault="00E211B9" w:rsidP="00E211B9">
      <w:pPr>
        <w:rPr>
          <w:rFonts w:ascii="Times New Roman" w:hAnsi="Times New Roman" w:cs="Times New Roman"/>
          <w:sz w:val="18"/>
          <w:szCs w:val="18"/>
        </w:rPr>
      </w:pPr>
      <w:r w:rsidRPr="007B3C14">
        <w:rPr>
          <w:rFonts w:ascii="Times New Roman" w:eastAsia="Times New Roman" w:hAnsi="Times New Roman" w:cs="Times New Roman"/>
          <w:b/>
          <w:bCs/>
          <w:noProof/>
          <w:sz w:val="18"/>
          <w:szCs w:val="18"/>
          <w:lang w:eastAsia="ru-RU"/>
        </w:rPr>
        <w:drawing>
          <wp:anchor distT="0" distB="0" distL="114300" distR="114300" simplePos="0" relativeHeight="251659264" behindDoc="1" locked="0" layoutInCell="1" allowOverlap="1" wp14:anchorId="3FD53988" wp14:editId="65632213">
            <wp:simplePos x="0" y="0"/>
            <wp:positionH relativeFrom="column">
              <wp:posOffset>317390</wp:posOffset>
            </wp:positionH>
            <wp:positionV relativeFrom="paragraph">
              <wp:posOffset>1770699</wp:posOffset>
            </wp:positionV>
            <wp:extent cx="5940425" cy="371284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3C14">
        <w:rPr>
          <w:rFonts w:ascii="Times New Roman" w:hAnsi="Times New Roman" w:cs="Times New Roman"/>
          <w:b/>
          <w:bCs/>
          <w:sz w:val="18"/>
          <w:szCs w:val="18"/>
        </w:rPr>
        <w:t>Торговое название:</w:t>
      </w:r>
      <w:r w:rsidRPr="007B3C1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Престазин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>.</w:t>
      </w:r>
      <w:r w:rsidRPr="007B3C14">
        <w:rPr>
          <w:rFonts w:ascii="Times New Roman" w:hAnsi="Times New Roman" w:cs="Times New Roman"/>
          <w:sz w:val="18"/>
          <w:szCs w:val="18"/>
        </w:rPr>
        <w:br/>
      </w:r>
      <w:r w:rsidRPr="007B3C14">
        <w:rPr>
          <w:rFonts w:ascii="Times New Roman" w:hAnsi="Times New Roman" w:cs="Times New Roman"/>
          <w:b/>
          <w:bCs/>
          <w:sz w:val="18"/>
          <w:szCs w:val="18"/>
        </w:rPr>
        <w:t>Международное непатентованное название:</w:t>
      </w:r>
      <w:r w:rsidRPr="007B3C1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Гидроксизин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>.</w:t>
      </w:r>
      <w:r w:rsidRPr="007B3C14">
        <w:rPr>
          <w:rFonts w:ascii="Times New Roman" w:hAnsi="Times New Roman" w:cs="Times New Roman"/>
          <w:sz w:val="18"/>
          <w:szCs w:val="18"/>
        </w:rPr>
        <w:br/>
      </w:r>
      <w:r w:rsidRPr="007B3C14">
        <w:rPr>
          <w:rFonts w:ascii="Times New Roman" w:hAnsi="Times New Roman" w:cs="Times New Roman"/>
          <w:b/>
          <w:sz w:val="18"/>
          <w:szCs w:val="18"/>
        </w:rPr>
        <w:t>Лекарственная форма:</w:t>
      </w:r>
      <w:r w:rsidR="001B2693">
        <w:rPr>
          <w:rFonts w:ascii="Times New Roman" w:hAnsi="Times New Roman" w:cs="Times New Roman"/>
          <w:sz w:val="18"/>
          <w:szCs w:val="18"/>
        </w:rPr>
        <w:t xml:space="preserve"> Т</w:t>
      </w:r>
      <w:r w:rsidRPr="007B3C14">
        <w:rPr>
          <w:rFonts w:ascii="Times New Roman" w:hAnsi="Times New Roman" w:cs="Times New Roman"/>
          <w:sz w:val="18"/>
          <w:szCs w:val="18"/>
        </w:rPr>
        <w:t xml:space="preserve">аблетки, покрытые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пленочнои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оболочкои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>̆</w:t>
      </w:r>
      <w:r w:rsidR="008B3528" w:rsidRPr="007B3C14">
        <w:rPr>
          <w:rFonts w:ascii="Times New Roman" w:hAnsi="Times New Roman" w:cs="Times New Roman"/>
          <w:sz w:val="18"/>
          <w:szCs w:val="18"/>
        </w:rPr>
        <w:t>, для приема внутрь</w:t>
      </w:r>
      <w:r w:rsidRPr="007B3C14">
        <w:rPr>
          <w:rFonts w:ascii="Times New Roman" w:hAnsi="Times New Roman" w:cs="Times New Roman"/>
          <w:sz w:val="18"/>
          <w:szCs w:val="18"/>
        </w:rPr>
        <w:t>.</w:t>
      </w:r>
      <w:r w:rsidRPr="007B3C14">
        <w:rPr>
          <w:rFonts w:ascii="Times New Roman" w:hAnsi="Times New Roman" w:cs="Times New Roman"/>
          <w:sz w:val="18"/>
          <w:szCs w:val="18"/>
        </w:rPr>
        <w:br/>
      </w:r>
      <w:r w:rsidRPr="007B3C14">
        <w:rPr>
          <w:rFonts w:ascii="Times New Roman" w:hAnsi="Times New Roman" w:cs="Times New Roman"/>
          <w:b/>
          <w:bCs/>
          <w:sz w:val="18"/>
          <w:szCs w:val="18"/>
        </w:rPr>
        <w:t>Состав:</w:t>
      </w:r>
      <w:r w:rsidRPr="007B3C14">
        <w:rPr>
          <w:rFonts w:ascii="Times New Roman" w:hAnsi="Times New Roman" w:cs="Times New Roman"/>
          <w:sz w:val="18"/>
          <w:szCs w:val="18"/>
        </w:rPr>
        <w:t xml:space="preserve"> </w:t>
      </w:r>
      <w:r w:rsidR="008B3528" w:rsidRPr="007B3C14">
        <w:rPr>
          <w:rFonts w:ascii="Times New Roman" w:hAnsi="Times New Roman" w:cs="Times New Roman"/>
          <w:i/>
          <w:sz w:val="18"/>
          <w:szCs w:val="18"/>
        </w:rPr>
        <w:t>К</w:t>
      </w:r>
      <w:r w:rsidRPr="007B3C14">
        <w:rPr>
          <w:rFonts w:ascii="Times New Roman" w:hAnsi="Times New Roman" w:cs="Times New Roman"/>
          <w:i/>
          <w:sz w:val="18"/>
          <w:szCs w:val="18"/>
        </w:rPr>
        <w:t xml:space="preserve">аждая таблетка, покрытая </w:t>
      </w:r>
      <w:proofErr w:type="spellStart"/>
      <w:r w:rsidRPr="007B3C14">
        <w:rPr>
          <w:rFonts w:ascii="Times New Roman" w:hAnsi="Times New Roman" w:cs="Times New Roman"/>
          <w:i/>
          <w:sz w:val="18"/>
          <w:szCs w:val="18"/>
        </w:rPr>
        <w:t>пленочнои</w:t>
      </w:r>
      <w:proofErr w:type="spellEnd"/>
      <w:r w:rsidRPr="007B3C14">
        <w:rPr>
          <w:rFonts w:ascii="Times New Roman" w:hAnsi="Times New Roman" w:cs="Times New Roman"/>
          <w:i/>
          <w:sz w:val="18"/>
          <w:szCs w:val="18"/>
        </w:rPr>
        <w:t xml:space="preserve">̆ </w:t>
      </w:r>
      <w:proofErr w:type="spellStart"/>
      <w:r w:rsidRPr="007B3C14">
        <w:rPr>
          <w:rFonts w:ascii="Times New Roman" w:hAnsi="Times New Roman" w:cs="Times New Roman"/>
          <w:i/>
          <w:sz w:val="18"/>
          <w:szCs w:val="18"/>
        </w:rPr>
        <w:t>оболочкои</w:t>
      </w:r>
      <w:proofErr w:type="spellEnd"/>
      <w:r w:rsidRPr="007B3C14">
        <w:rPr>
          <w:rFonts w:ascii="Times New Roman" w:hAnsi="Times New Roman" w:cs="Times New Roman"/>
          <w:i/>
          <w:sz w:val="18"/>
          <w:szCs w:val="18"/>
        </w:rPr>
        <w:t>̆, содержит:</w:t>
      </w:r>
      <w:r w:rsidRPr="007B3C14">
        <w:rPr>
          <w:rFonts w:ascii="Times New Roman" w:hAnsi="Times New Roman" w:cs="Times New Roman"/>
          <w:i/>
          <w:sz w:val="18"/>
          <w:szCs w:val="18"/>
        </w:rPr>
        <w:br/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Гидроксизина</w:t>
      </w:r>
      <w:proofErr w:type="spellEnd"/>
      <w:r w:rsidR="0041705D" w:rsidRPr="007B3C14">
        <w:rPr>
          <w:rFonts w:ascii="Times New Roman" w:hAnsi="Times New Roman" w:cs="Times New Roman"/>
          <w:sz w:val="18"/>
          <w:szCs w:val="18"/>
        </w:rPr>
        <w:t xml:space="preserve"> </w:t>
      </w:r>
      <w:r w:rsidRPr="007B3C14">
        <w:rPr>
          <w:rFonts w:ascii="Times New Roman" w:hAnsi="Times New Roman" w:cs="Times New Roman"/>
          <w:sz w:val="18"/>
          <w:szCs w:val="18"/>
        </w:rPr>
        <w:t>гидрохлорид</w:t>
      </w:r>
      <w:r w:rsidR="0041705D" w:rsidRPr="007B3C14">
        <w:rPr>
          <w:rFonts w:ascii="Times New Roman" w:hAnsi="Times New Roman" w:cs="Times New Roman"/>
          <w:sz w:val="18"/>
          <w:szCs w:val="18"/>
        </w:rPr>
        <w:t xml:space="preserve">  </w:t>
      </w:r>
      <w:r w:rsidRPr="007B3C14">
        <w:rPr>
          <w:rFonts w:ascii="Times New Roman" w:hAnsi="Times New Roman" w:cs="Times New Roman"/>
          <w:sz w:val="18"/>
          <w:szCs w:val="18"/>
        </w:rPr>
        <w:t xml:space="preserve">USP </w:t>
      </w:r>
      <w:r w:rsidR="001B2693">
        <w:rPr>
          <w:rFonts w:ascii="Times New Roman" w:hAnsi="Times New Roman" w:cs="Times New Roman"/>
          <w:sz w:val="18"/>
          <w:szCs w:val="18"/>
        </w:rPr>
        <w:t xml:space="preserve"> </w:t>
      </w:r>
      <w:r w:rsidRPr="007B3C14">
        <w:rPr>
          <w:rFonts w:ascii="Times New Roman" w:hAnsi="Times New Roman" w:cs="Times New Roman"/>
          <w:sz w:val="18"/>
          <w:szCs w:val="18"/>
        </w:rPr>
        <w:t>25</w:t>
      </w:r>
      <w:r w:rsidR="0050735C">
        <w:rPr>
          <w:rFonts w:ascii="Times New Roman" w:hAnsi="Times New Roman" w:cs="Times New Roman"/>
          <w:sz w:val="18"/>
          <w:szCs w:val="18"/>
        </w:rPr>
        <w:t xml:space="preserve"> </w:t>
      </w:r>
      <w:r w:rsidRPr="007B3C14">
        <w:rPr>
          <w:rFonts w:ascii="Times New Roman" w:hAnsi="Times New Roman" w:cs="Times New Roman"/>
          <w:sz w:val="18"/>
          <w:szCs w:val="18"/>
        </w:rPr>
        <w:t>мг;</w:t>
      </w:r>
      <w:r w:rsidRPr="007B3C14">
        <w:rPr>
          <w:rFonts w:ascii="Times New Roman" w:hAnsi="Times New Roman" w:cs="Times New Roman"/>
          <w:sz w:val="18"/>
          <w:szCs w:val="18"/>
        </w:rPr>
        <w:br/>
        <w:t xml:space="preserve">Вспомогательные вещества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q.s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>.</w:t>
      </w:r>
      <w:r w:rsidRPr="007B3C14">
        <w:rPr>
          <w:rFonts w:ascii="Times New Roman" w:hAnsi="Times New Roman" w:cs="Times New Roman"/>
          <w:sz w:val="18"/>
          <w:szCs w:val="18"/>
        </w:rPr>
        <w:br/>
        <w:t>Краситель: Диоксид титана USP</w:t>
      </w:r>
      <w:r w:rsidR="008B3528" w:rsidRPr="007B3C14">
        <w:rPr>
          <w:rFonts w:ascii="Times New Roman" w:hAnsi="Times New Roman" w:cs="Times New Roman"/>
          <w:sz w:val="18"/>
          <w:szCs w:val="18"/>
        </w:rPr>
        <w:t>.</w:t>
      </w:r>
      <w:r w:rsidRPr="007B3C14">
        <w:rPr>
          <w:rFonts w:ascii="Times New Roman" w:hAnsi="Times New Roman" w:cs="Times New Roman"/>
          <w:sz w:val="18"/>
          <w:szCs w:val="18"/>
        </w:rPr>
        <w:br/>
      </w:r>
      <w:proofErr w:type="spellStart"/>
      <w:proofErr w:type="gramStart"/>
      <w:r w:rsidRPr="007B3C14">
        <w:rPr>
          <w:rFonts w:ascii="Times New Roman" w:hAnsi="Times New Roman" w:cs="Times New Roman"/>
          <w:b/>
          <w:bCs/>
          <w:sz w:val="18"/>
          <w:szCs w:val="18"/>
        </w:rPr>
        <w:t>Фармако</w:t>
      </w:r>
      <w:proofErr w:type="spellEnd"/>
      <w:r w:rsidR="008B3528" w:rsidRPr="007B3C14">
        <w:rPr>
          <w:rFonts w:ascii="Times New Roman" w:hAnsi="Times New Roman" w:cs="Times New Roman"/>
          <w:b/>
          <w:bCs/>
          <w:sz w:val="18"/>
          <w:szCs w:val="18"/>
        </w:rPr>
        <w:t>-</w:t>
      </w:r>
      <w:r w:rsidRPr="007B3C14">
        <w:rPr>
          <w:rFonts w:ascii="Times New Roman" w:hAnsi="Times New Roman" w:cs="Times New Roman"/>
          <w:b/>
          <w:bCs/>
          <w:sz w:val="18"/>
          <w:szCs w:val="18"/>
        </w:rPr>
        <w:t>терапевтическая</w:t>
      </w:r>
      <w:proofErr w:type="gramEnd"/>
      <w:r w:rsidRPr="007B3C14">
        <w:rPr>
          <w:rFonts w:ascii="Times New Roman" w:hAnsi="Times New Roman" w:cs="Times New Roman"/>
          <w:b/>
          <w:bCs/>
          <w:sz w:val="18"/>
          <w:szCs w:val="18"/>
        </w:rPr>
        <w:t xml:space="preserve"> группа:</w:t>
      </w:r>
      <w:r w:rsidRPr="007B3C14">
        <w:rPr>
          <w:rFonts w:ascii="Times New Roman" w:hAnsi="Times New Roman" w:cs="Times New Roman"/>
          <w:sz w:val="18"/>
          <w:szCs w:val="18"/>
        </w:rPr>
        <w:t xml:space="preserve"> Транквилизатор (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анксиолитик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>).</w:t>
      </w:r>
      <w:r w:rsidRPr="007B3C14">
        <w:rPr>
          <w:rFonts w:ascii="Times New Roman" w:hAnsi="Times New Roman" w:cs="Times New Roman"/>
          <w:sz w:val="18"/>
          <w:szCs w:val="18"/>
        </w:rPr>
        <w:br/>
      </w:r>
      <w:r w:rsidRPr="007B3C14">
        <w:rPr>
          <w:rFonts w:ascii="Times New Roman" w:hAnsi="Times New Roman" w:cs="Times New Roman"/>
          <w:b/>
          <w:bCs/>
          <w:sz w:val="18"/>
          <w:szCs w:val="18"/>
        </w:rPr>
        <w:t>Код АТХ:</w:t>
      </w:r>
      <w:r w:rsidRPr="007B3C14">
        <w:rPr>
          <w:rFonts w:ascii="Times New Roman" w:hAnsi="Times New Roman" w:cs="Times New Roman"/>
          <w:sz w:val="18"/>
          <w:szCs w:val="18"/>
        </w:rPr>
        <w:t xml:space="preserve"> N05BB01.</w:t>
      </w:r>
      <w:r w:rsidRPr="007B3C14">
        <w:rPr>
          <w:rFonts w:ascii="Times New Roman" w:hAnsi="Times New Roman" w:cs="Times New Roman"/>
          <w:sz w:val="18"/>
          <w:szCs w:val="18"/>
        </w:rPr>
        <w:br/>
      </w:r>
      <w:r w:rsidRPr="007B3C14">
        <w:rPr>
          <w:rFonts w:ascii="Times New Roman" w:hAnsi="Times New Roman" w:cs="Times New Roman"/>
          <w:b/>
          <w:bCs/>
          <w:sz w:val="18"/>
          <w:szCs w:val="18"/>
        </w:rPr>
        <w:t xml:space="preserve">Фармакологическое </w:t>
      </w:r>
      <w:proofErr w:type="spellStart"/>
      <w:r w:rsidRPr="007B3C14">
        <w:rPr>
          <w:rFonts w:ascii="Times New Roman" w:hAnsi="Times New Roman" w:cs="Times New Roman"/>
          <w:b/>
          <w:bCs/>
          <w:sz w:val="18"/>
          <w:szCs w:val="18"/>
        </w:rPr>
        <w:t>действие</w:t>
      </w:r>
      <w:proofErr w:type="spellEnd"/>
      <w:r w:rsidRPr="007B3C14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7B3C14">
        <w:rPr>
          <w:rFonts w:ascii="Times New Roman" w:hAnsi="Times New Roman" w:cs="Times New Roman"/>
          <w:sz w:val="18"/>
          <w:szCs w:val="18"/>
        </w:rPr>
        <w:br/>
      </w:r>
      <w:proofErr w:type="spellStart"/>
      <w:r w:rsidRPr="007B3C14">
        <w:rPr>
          <w:rFonts w:ascii="Times New Roman" w:hAnsi="Times New Roman" w:cs="Times New Roman"/>
          <w:i/>
          <w:sz w:val="18"/>
          <w:szCs w:val="18"/>
        </w:rPr>
        <w:t>Фармакодинамика</w:t>
      </w:r>
      <w:proofErr w:type="spellEnd"/>
      <w:r w:rsidRPr="007B3C14">
        <w:rPr>
          <w:rFonts w:ascii="Times New Roman" w:hAnsi="Times New Roman" w:cs="Times New Roman"/>
          <w:i/>
          <w:sz w:val="18"/>
          <w:szCs w:val="18"/>
        </w:rPr>
        <w:t>:</w:t>
      </w:r>
      <w:r w:rsidRPr="007B3C14">
        <w:rPr>
          <w:rFonts w:ascii="Times New Roman" w:hAnsi="Times New Roman" w:cs="Times New Roman"/>
          <w:sz w:val="18"/>
          <w:szCs w:val="18"/>
        </w:rPr>
        <w:br/>
      </w:r>
      <w:proofErr w:type="gramStart"/>
      <w:r w:rsidRPr="007B3C14">
        <w:rPr>
          <w:rFonts w:ascii="Times New Roman" w:hAnsi="Times New Roman" w:cs="Times New Roman"/>
          <w:sz w:val="18"/>
          <w:szCs w:val="18"/>
        </w:rPr>
        <w:t>Производное</w:t>
      </w:r>
      <w:proofErr w:type="gramEnd"/>
      <w:r w:rsidRPr="007B3C1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дифенилметана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, обладает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умереннои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анксиолитическои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>̆ активностью; оказывает также седативное, противорвотное, антигистаминное и м-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холиноблокирующее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действие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>. Блокирует центральные м-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х</w:t>
      </w:r>
      <w:r w:rsidR="0041705D" w:rsidRPr="007B3C14">
        <w:rPr>
          <w:rFonts w:ascii="Times New Roman" w:hAnsi="Times New Roman" w:cs="Times New Roman"/>
          <w:sz w:val="18"/>
          <w:szCs w:val="18"/>
        </w:rPr>
        <w:t>олинорецепторы</w:t>
      </w:r>
      <w:proofErr w:type="spellEnd"/>
      <w:r w:rsidR="0041705D" w:rsidRPr="007B3C14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="0041705D" w:rsidRPr="007B3C14">
        <w:rPr>
          <w:rFonts w:ascii="Times New Roman" w:hAnsi="Times New Roman" w:cs="Times New Roman"/>
          <w:sz w:val="18"/>
          <w:szCs w:val="18"/>
        </w:rPr>
        <w:t>гистаминовые</w:t>
      </w:r>
      <w:proofErr w:type="spellEnd"/>
      <w:r w:rsidR="0041705D" w:rsidRPr="007B3C14">
        <w:rPr>
          <w:rFonts w:ascii="Times New Roman" w:hAnsi="Times New Roman" w:cs="Times New Roman"/>
          <w:sz w:val="18"/>
          <w:szCs w:val="18"/>
        </w:rPr>
        <w:t xml:space="preserve"> Н</w:t>
      </w:r>
      <w:r w:rsidRPr="007B3C14">
        <w:rPr>
          <w:rFonts w:ascii="Times New Roman" w:hAnsi="Times New Roman" w:cs="Times New Roman"/>
          <w:sz w:val="18"/>
          <w:szCs w:val="18"/>
        </w:rPr>
        <w:t>-рецепторы и угнетает активност</w:t>
      </w:r>
      <w:r w:rsidR="0041705D" w:rsidRPr="007B3C14">
        <w:rPr>
          <w:rFonts w:ascii="Times New Roman" w:hAnsi="Times New Roman" w:cs="Times New Roman"/>
          <w:sz w:val="18"/>
          <w:szCs w:val="18"/>
        </w:rPr>
        <w:t xml:space="preserve">ь определенных субкортикальных </w:t>
      </w:r>
      <w:r w:rsidRPr="007B3C14">
        <w:rPr>
          <w:rFonts w:ascii="Times New Roman" w:hAnsi="Times New Roman" w:cs="Times New Roman"/>
          <w:sz w:val="18"/>
          <w:szCs w:val="18"/>
        </w:rPr>
        <w:t xml:space="preserve"> зон. Не вызывает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психическои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зависимости и привыкания.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Клиническии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>̆ эффект наступает через 15-30 мин после приема препарата внутрь.</w:t>
      </w:r>
      <w:r w:rsidRPr="007B3C14">
        <w:rPr>
          <w:rFonts w:ascii="Times New Roman" w:hAnsi="Times New Roman" w:cs="Times New Roman"/>
          <w:sz w:val="18"/>
          <w:szCs w:val="18"/>
        </w:rPr>
        <w:br/>
        <w:t xml:space="preserve">Оказывает положительное влияние на когнитивные способности, улучшает память и внимание. Расслабляет скелетную и гладкую мускулатуру, обладает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бронходилатирующим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и анальгезирующим эффектами, умеренным ингибирующим влиянием на желудочную секрецию.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Гидроксизин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значительно уменьшает зуд у больных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крапивницеи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̆,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экземои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и дерматитом. При длительном приеме не отмечено </w:t>
      </w:r>
      <w:proofErr w:type="spellStart"/>
      <w:proofErr w:type="gramStart"/>
      <w:r w:rsidRPr="007B3C14">
        <w:rPr>
          <w:rFonts w:ascii="Times New Roman" w:hAnsi="Times New Roman" w:cs="Times New Roman"/>
          <w:sz w:val="18"/>
          <w:szCs w:val="18"/>
        </w:rPr>
        <w:t>c</w:t>
      </w:r>
      <w:proofErr w:type="gramEnd"/>
      <w:r w:rsidRPr="007B3C14">
        <w:rPr>
          <w:rFonts w:ascii="Times New Roman" w:hAnsi="Times New Roman" w:cs="Times New Roman"/>
          <w:sz w:val="18"/>
          <w:szCs w:val="18"/>
        </w:rPr>
        <w:t>индрома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отмены и ухудшения когнитивных функций.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Полисомнография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у больных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бессонницеи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и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тревогои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наглядно демонстрирует удлинение продолжительности сна, снижение частоты ночных пробуждений после однократного или повторного приема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гидроксизина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в дозе 50 мг. Снижение мышечного напряжения у больных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тревогои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>̆ отмечено при приеме препарата в дозе 50 мг 3 раза/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сут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. </w:t>
      </w:r>
    </w:p>
    <w:p w14:paraId="7F0468AB" w14:textId="44D6F88B" w:rsidR="00E211B9" w:rsidRPr="007B3C14" w:rsidRDefault="00E211B9" w:rsidP="00E211B9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7B3C14">
        <w:rPr>
          <w:rFonts w:ascii="Times New Roman" w:hAnsi="Times New Roman" w:cs="Times New Roman"/>
          <w:i/>
          <w:sz w:val="18"/>
          <w:szCs w:val="18"/>
        </w:rPr>
        <w:t>Фармакокинетика</w:t>
      </w:r>
      <w:proofErr w:type="spellEnd"/>
      <w:r w:rsidRPr="007B3C14">
        <w:rPr>
          <w:rFonts w:ascii="Times New Roman" w:hAnsi="Times New Roman" w:cs="Times New Roman"/>
          <w:i/>
          <w:sz w:val="18"/>
          <w:szCs w:val="18"/>
        </w:rPr>
        <w:t>:</w:t>
      </w:r>
      <w:r w:rsidRPr="007B3C14">
        <w:rPr>
          <w:rFonts w:ascii="Times New Roman" w:hAnsi="Times New Roman" w:cs="Times New Roman"/>
          <w:sz w:val="18"/>
          <w:szCs w:val="18"/>
        </w:rPr>
        <w:br/>
        <w:t xml:space="preserve">Всасывание -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гидроксизин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в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высокои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степени абсорбируется из ЖКТ.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Cmax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отмечается через 2 ч после приема препарата.</w:t>
      </w:r>
      <w:r w:rsidRPr="007B3C14">
        <w:rPr>
          <w:rFonts w:ascii="Times New Roman" w:hAnsi="Times New Roman" w:cs="Times New Roman"/>
          <w:sz w:val="18"/>
          <w:szCs w:val="18"/>
        </w:rPr>
        <w:br/>
        <w:t xml:space="preserve">После однократного приема препарата в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разовои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дозе 25 мг или 50 мг у взрослых концентрация в плазме составляет 30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нг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/мл и 70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нг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>/мл соответственно.</w:t>
      </w:r>
      <w:r w:rsidRPr="007B3C14">
        <w:rPr>
          <w:rFonts w:ascii="Times New Roman" w:hAnsi="Times New Roman" w:cs="Times New Roman"/>
          <w:sz w:val="18"/>
          <w:szCs w:val="18"/>
        </w:rPr>
        <w:br/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Биодоступность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при приеме внутрь составляет 80%.</w:t>
      </w:r>
      <w:r w:rsidRPr="007B3C14">
        <w:rPr>
          <w:rFonts w:ascii="Times New Roman" w:hAnsi="Times New Roman" w:cs="Times New Roman"/>
          <w:sz w:val="18"/>
          <w:szCs w:val="18"/>
        </w:rPr>
        <w:br/>
        <w:t xml:space="preserve">Распределение -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гидроксизин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больше концентрируется в тканях (в частности, в коже), чем в плазме. Коэффициент распределения составляет 7-16 л/кг.</w:t>
      </w:r>
      <w:r w:rsidRPr="007B3C14">
        <w:rPr>
          <w:rFonts w:ascii="Times New Roman" w:hAnsi="Times New Roman" w:cs="Times New Roman"/>
          <w:sz w:val="18"/>
          <w:szCs w:val="18"/>
        </w:rPr>
        <w:br/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Гидроксизин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проникает через ГЭБ и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плацентарныи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барьер, концентрируясь, в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большеи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>̆ степени, в тканях плода, чем в организме матери. Метаболиты обнаруживаются в грудном молоке.</w:t>
      </w:r>
      <w:r w:rsidRPr="007B3C14">
        <w:rPr>
          <w:rFonts w:ascii="Times New Roman" w:hAnsi="Times New Roman" w:cs="Times New Roman"/>
          <w:sz w:val="18"/>
          <w:szCs w:val="18"/>
        </w:rPr>
        <w:br/>
        <w:t xml:space="preserve">Метаболизм и выведение -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гидроксизин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метаболизируется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в печени.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Основнои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метаболит (45%) -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цетиризин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которыи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>̆ явл</w:t>
      </w:r>
      <w:r w:rsidR="0041705D" w:rsidRPr="007B3C14">
        <w:rPr>
          <w:rFonts w:ascii="Times New Roman" w:hAnsi="Times New Roman" w:cs="Times New Roman"/>
          <w:sz w:val="18"/>
          <w:szCs w:val="18"/>
        </w:rPr>
        <w:t xml:space="preserve">яется блокатором </w:t>
      </w:r>
      <w:proofErr w:type="spellStart"/>
      <w:r w:rsidR="0041705D" w:rsidRPr="007B3C14">
        <w:rPr>
          <w:rFonts w:ascii="Times New Roman" w:hAnsi="Times New Roman" w:cs="Times New Roman"/>
          <w:sz w:val="18"/>
          <w:szCs w:val="18"/>
        </w:rPr>
        <w:t>гистаминовых</w:t>
      </w:r>
      <w:proofErr w:type="spellEnd"/>
      <w:r w:rsidR="0041705D" w:rsidRPr="007B3C14">
        <w:rPr>
          <w:rFonts w:ascii="Times New Roman" w:hAnsi="Times New Roman" w:cs="Times New Roman"/>
          <w:sz w:val="18"/>
          <w:szCs w:val="18"/>
        </w:rPr>
        <w:t xml:space="preserve"> Н</w:t>
      </w:r>
      <w:r w:rsidRPr="007B3C14">
        <w:rPr>
          <w:rFonts w:ascii="Times New Roman" w:hAnsi="Times New Roman" w:cs="Times New Roman"/>
          <w:sz w:val="18"/>
          <w:szCs w:val="18"/>
        </w:rPr>
        <w:t xml:space="preserve">-рецепторов. </w:t>
      </w:r>
    </w:p>
    <w:p w14:paraId="67306998" w14:textId="77777777" w:rsidR="00E211B9" w:rsidRPr="007B3C14" w:rsidRDefault="00E211B9" w:rsidP="00E211B9">
      <w:pPr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7B3C14">
        <w:rPr>
          <w:rFonts w:ascii="Times New Roman" w:hAnsi="Times New Roman" w:cs="Times New Roman"/>
          <w:i/>
          <w:sz w:val="18"/>
          <w:szCs w:val="18"/>
        </w:rPr>
        <w:t>Фармакокинетика</w:t>
      </w:r>
      <w:proofErr w:type="spellEnd"/>
      <w:r w:rsidRPr="007B3C14">
        <w:rPr>
          <w:rFonts w:ascii="Times New Roman" w:hAnsi="Times New Roman" w:cs="Times New Roman"/>
          <w:i/>
          <w:sz w:val="18"/>
          <w:szCs w:val="18"/>
        </w:rPr>
        <w:t xml:space="preserve"> в особых клинических случаях: </w:t>
      </w:r>
    </w:p>
    <w:p w14:paraId="474FE7A0" w14:textId="3C284CC1" w:rsidR="00E211B9" w:rsidRPr="007B3C14" w:rsidRDefault="00E211B9" w:rsidP="00E211B9">
      <w:pPr>
        <w:rPr>
          <w:rFonts w:ascii="Times New Roman" w:hAnsi="Times New Roman" w:cs="Times New Roman"/>
          <w:sz w:val="18"/>
          <w:szCs w:val="18"/>
        </w:rPr>
      </w:pPr>
      <w:r w:rsidRPr="007B3C14">
        <w:rPr>
          <w:rFonts w:ascii="Times New Roman" w:hAnsi="Times New Roman" w:cs="Times New Roman"/>
          <w:sz w:val="18"/>
          <w:szCs w:val="18"/>
        </w:rPr>
        <w:t xml:space="preserve">У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детеи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общии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клиренс в 4 раза меньше, чем у взрослых, T1/2 у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детеи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в возрасте 14 лет составляет 11 ч, у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детеи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>̆ в возрасте 1 года - 4 ч.</w:t>
      </w:r>
      <w:r w:rsidRPr="007B3C14">
        <w:rPr>
          <w:rFonts w:ascii="Times New Roman" w:hAnsi="Times New Roman" w:cs="Times New Roman"/>
          <w:sz w:val="18"/>
          <w:szCs w:val="18"/>
        </w:rPr>
        <w:br/>
        <w:t>У пациентов пожилого возраста T1/2 составляет 29 ч, коэффици</w:t>
      </w:r>
      <w:r w:rsidR="008B3528" w:rsidRPr="007B3C14">
        <w:rPr>
          <w:rFonts w:ascii="Times New Roman" w:hAnsi="Times New Roman" w:cs="Times New Roman"/>
          <w:sz w:val="18"/>
          <w:szCs w:val="18"/>
        </w:rPr>
        <w:t>ент распределения составляет 22,</w:t>
      </w:r>
      <w:r w:rsidRPr="007B3C14">
        <w:rPr>
          <w:rFonts w:ascii="Times New Roman" w:hAnsi="Times New Roman" w:cs="Times New Roman"/>
          <w:sz w:val="18"/>
          <w:szCs w:val="18"/>
        </w:rPr>
        <w:t>5 л/кг.</w:t>
      </w:r>
      <w:r w:rsidRPr="007B3C14">
        <w:rPr>
          <w:rFonts w:ascii="Times New Roman" w:hAnsi="Times New Roman" w:cs="Times New Roman"/>
          <w:sz w:val="18"/>
          <w:szCs w:val="18"/>
        </w:rPr>
        <w:br/>
        <w:t xml:space="preserve">У пациентов с нарушениями функции печени T1/2 увеличивается до 37 ч, концентрация метаболитов в сыворотке крови выше, чем у молодых больных с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нормальнои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функциеи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печени.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Антигистаминныи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эффект может сохраняться на протяжении 96 ч. </w:t>
      </w:r>
    </w:p>
    <w:p w14:paraId="5F75C52E" w14:textId="585A9AD3" w:rsidR="00E211B9" w:rsidRPr="007B3C14" w:rsidRDefault="00E211B9" w:rsidP="00E211B9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7B3C14">
        <w:rPr>
          <w:rFonts w:ascii="Times New Roman" w:hAnsi="Times New Roman" w:cs="Times New Roman"/>
          <w:b/>
          <w:bCs/>
          <w:sz w:val="18"/>
          <w:szCs w:val="18"/>
        </w:rPr>
        <w:t xml:space="preserve">Показания к применению: </w:t>
      </w:r>
    </w:p>
    <w:p w14:paraId="5EA81E07" w14:textId="77777777" w:rsidR="0041705D" w:rsidRPr="007B3C14" w:rsidRDefault="0041705D" w:rsidP="0041705D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18"/>
          <w:szCs w:val="18"/>
        </w:rPr>
      </w:pPr>
      <w:proofErr w:type="gramStart"/>
      <w:r w:rsidRPr="007B3C14">
        <w:rPr>
          <w:rFonts w:ascii="Times New Roman" w:eastAsia="Calibri" w:hAnsi="Times New Roman" w:cs="Times New Roman"/>
          <w:sz w:val="18"/>
          <w:szCs w:val="18"/>
        </w:rPr>
        <w:t xml:space="preserve">для купирования тревоги, психомоторного возбуждения, чувства внутреннего напряжения, повышенной раздражительности при неврологических, психических (в </w:t>
      </w:r>
      <w:proofErr w:type="spellStart"/>
      <w:r w:rsidRPr="007B3C14">
        <w:rPr>
          <w:rFonts w:ascii="Times New Roman" w:eastAsia="Calibri" w:hAnsi="Times New Roman" w:cs="Times New Roman"/>
          <w:sz w:val="18"/>
          <w:szCs w:val="18"/>
        </w:rPr>
        <w:t>т.ч</w:t>
      </w:r>
      <w:proofErr w:type="spellEnd"/>
      <w:r w:rsidRPr="007B3C14">
        <w:rPr>
          <w:rFonts w:ascii="Times New Roman" w:eastAsia="Calibri" w:hAnsi="Times New Roman" w:cs="Times New Roman"/>
          <w:sz w:val="18"/>
          <w:szCs w:val="18"/>
        </w:rPr>
        <w:t xml:space="preserve">. </w:t>
      </w:r>
      <w:proofErr w:type="spellStart"/>
      <w:r w:rsidRPr="007B3C14">
        <w:rPr>
          <w:rFonts w:ascii="Times New Roman" w:eastAsia="Calibri" w:hAnsi="Times New Roman" w:cs="Times New Roman"/>
          <w:sz w:val="18"/>
          <w:szCs w:val="18"/>
        </w:rPr>
        <w:t>генерализованная</w:t>
      </w:r>
      <w:proofErr w:type="spellEnd"/>
      <w:r w:rsidRPr="007B3C14">
        <w:rPr>
          <w:rFonts w:ascii="Times New Roman" w:eastAsia="Calibri" w:hAnsi="Times New Roman" w:cs="Times New Roman"/>
          <w:sz w:val="18"/>
          <w:szCs w:val="18"/>
        </w:rPr>
        <w:t xml:space="preserve"> тревога, расстройства адаптации) и соматических заболеваниях, хроническом алкоголизме; синдрома абстиненции при хроническом алкоголизме, сопровождающегося психомоторным возбуждением;</w:t>
      </w:r>
      <w:proofErr w:type="gramEnd"/>
    </w:p>
    <w:p w14:paraId="7294D18D" w14:textId="77777777" w:rsidR="0041705D" w:rsidRPr="007B3C14" w:rsidRDefault="0041705D" w:rsidP="0041705D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18"/>
          <w:szCs w:val="18"/>
        </w:rPr>
      </w:pPr>
      <w:r w:rsidRPr="007B3C14">
        <w:rPr>
          <w:rFonts w:ascii="Times New Roman" w:eastAsia="Calibri" w:hAnsi="Times New Roman" w:cs="Times New Roman"/>
          <w:sz w:val="18"/>
          <w:szCs w:val="18"/>
        </w:rPr>
        <w:t xml:space="preserve">в качестве седативного средства в период </w:t>
      </w:r>
      <w:proofErr w:type="spellStart"/>
      <w:r w:rsidRPr="007B3C14">
        <w:rPr>
          <w:rFonts w:ascii="Times New Roman" w:eastAsia="Calibri" w:hAnsi="Times New Roman" w:cs="Times New Roman"/>
          <w:sz w:val="18"/>
          <w:szCs w:val="18"/>
        </w:rPr>
        <w:t>премедикации</w:t>
      </w:r>
      <w:proofErr w:type="spellEnd"/>
      <w:r w:rsidRPr="007B3C14">
        <w:rPr>
          <w:rFonts w:ascii="Times New Roman" w:eastAsia="Calibri" w:hAnsi="Times New Roman" w:cs="Times New Roman"/>
          <w:sz w:val="18"/>
          <w:szCs w:val="18"/>
        </w:rPr>
        <w:t>;</w:t>
      </w:r>
    </w:p>
    <w:p w14:paraId="5237F459" w14:textId="77777777" w:rsidR="0041705D" w:rsidRPr="007B3C14" w:rsidRDefault="0041705D" w:rsidP="0041705D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18"/>
          <w:szCs w:val="18"/>
        </w:rPr>
      </w:pPr>
      <w:r w:rsidRPr="007B3C14">
        <w:rPr>
          <w:rFonts w:ascii="Times New Roman" w:eastAsia="Calibri" w:hAnsi="Times New Roman" w:cs="Times New Roman"/>
          <w:sz w:val="18"/>
          <w:szCs w:val="18"/>
        </w:rPr>
        <w:t>при кожном зуде (в качестве симптоматической терапии);</w:t>
      </w:r>
    </w:p>
    <w:p w14:paraId="47A5EA5A" w14:textId="77777777" w:rsidR="0041705D" w:rsidRPr="007B3C14" w:rsidRDefault="0041705D" w:rsidP="0041705D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18"/>
          <w:szCs w:val="18"/>
        </w:rPr>
      </w:pPr>
      <w:r w:rsidRPr="007B3C14">
        <w:rPr>
          <w:rFonts w:ascii="Times New Roman" w:eastAsia="Calibri" w:hAnsi="Times New Roman" w:cs="Times New Roman"/>
          <w:sz w:val="18"/>
          <w:szCs w:val="18"/>
        </w:rPr>
        <w:t>при депрессии;</w:t>
      </w:r>
    </w:p>
    <w:p w14:paraId="431C4760" w14:textId="77777777" w:rsidR="0041705D" w:rsidRPr="007B3C14" w:rsidRDefault="0041705D" w:rsidP="0041705D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18"/>
          <w:szCs w:val="18"/>
        </w:rPr>
      </w:pPr>
      <w:r w:rsidRPr="007B3C14">
        <w:rPr>
          <w:rFonts w:ascii="Times New Roman" w:eastAsia="Calibri" w:hAnsi="Times New Roman" w:cs="Times New Roman"/>
          <w:sz w:val="18"/>
          <w:szCs w:val="18"/>
        </w:rPr>
        <w:t>при бессоннице;</w:t>
      </w:r>
    </w:p>
    <w:p w14:paraId="2EEB0F0F" w14:textId="77777777" w:rsidR="0041705D" w:rsidRPr="007B3C14" w:rsidRDefault="0041705D" w:rsidP="0041705D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18"/>
          <w:szCs w:val="18"/>
        </w:rPr>
      </w:pPr>
      <w:r w:rsidRPr="007B3C14">
        <w:rPr>
          <w:rFonts w:ascii="Times New Roman" w:eastAsia="Calibri" w:hAnsi="Times New Roman" w:cs="Times New Roman"/>
          <w:sz w:val="18"/>
          <w:szCs w:val="18"/>
        </w:rPr>
        <w:t>при неврозе;</w:t>
      </w:r>
    </w:p>
    <w:p w14:paraId="0AAD7C7B" w14:textId="77777777" w:rsidR="0041705D" w:rsidRPr="007B3C14" w:rsidRDefault="0041705D" w:rsidP="0041705D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18"/>
          <w:szCs w:val="18"/>
        </w:rPr>
      </w:pPr>
      <w:r w:rsidRPr="007B3C14">
        <w:rPr>
          <w:rFonts w:ascii="Times New Roman" w:eastAsia="Calibri" w:hAnsi="Times New Roman" w:cs="Times New Roman"/>
          <w:sz w:val="18"/>
          <w:szCs w:val="18"/>
        </w:rPr>
        <w:t>при климаксе;</w:t>
      </w:r>
    </w:p>
    <w:p w14:paraId="3C8D3FD8" w14:textId="77777777" w:rsidR="0041705D" w:rsidRPr="007B3C14" w:rsidRDefault="0041705D" w:rsidP="0041705D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18"/>
          <w:szCs w:val="18"/>
        </w:rPr>
      </w:pPr>
      <w:r w:rsidRPr="007B3C14">
        <w:rPr>
          <w:rFonts w:ascii="Times New Roman" w:eastAsia="Calibri" w:hAnsi="Times New Roman" w:cs="Times New Roman"/>
          <w:sz w:val="18"/>
          <w:szCs w:val="18"/>
        </w:rPr>
        <w:t>при эпилепсии.</w:t>
      </w:r>
    </w:p>
    <w:p w14:paraId="7C7A3EEA" w14:textId="192D6592" w:rsidR="0041705D" w:rsidRPr="007B3C14" w:rsidRDefault="00E211B9" w:rsidP="0041705D">
      <w:pPr>
        <w:rPr>
          <w:rFonts w:ascii="Times New Roman" w:hAnsi="Times New Roman" w:cs="Times New Roman"/>
          <w:sz w:val="18"/>
          <w:szCs w:val="18"/>
        </w:rPr>
      </w:pPr>
      <w:r w:rsidRPr="007B3C14">
        <w:rPr>
          <w:rFonts w:ascii="Times New Roman" w:hAnsi="Times New Roman" w:cs="Times New Roman"/>
          <w:b/>
          <w:bCs/>
          <w:sz w:val="18"/>
          <w:szCs w:val="18"/>
        </w:rPr>
        <w:t>Противопоказания:</w:t>
      </w:r>
      <w:r w:rsidRPr="007B3C14">
        <w:rPr>
          <w:rFonts w:ascii="Times New Roman" w:hAnsi="Times New Roman" w:cs="Times New Roman"/>
          <w:sz w:val="18"/>
          <w:szCs w:val="18"/>
        </w:rPr>
        <w:br/>
      </w:r>
      <w:r w:rsidR="008B3528" w:rsidRPr="007B3C14">
        <w:rPr>
          <w:rFonts w:ascii="Times New Roman" w:hAnsi="Times New Roman" w:cs="Times New Roman"/>
          <w:i/>
          <w:sz w:val="18"/>
          <w:szCs w:val="18"/>
        </w:rPr>
        <w:t xml:space="preserve">- </w:t>
      </w:r>
      <w:proofErr w:type="spellStart"/>
      <w:r w:rsidR="0041705D" w:rsidRPr="007B3C14">
        <w:rPr>
          <w:rFonts w:ascii="Times New Roman" w:hAnsi="Times New Roman" w:cs="Times New Roman"/>
          <w:sz w:val="18"/>
          <w:szCs w:val="18"/>
        </w:rPr>
        <w:t>порфирия</w:t>
      </w:r>
      <w:proofErr w:type="spellEnd"/>
      <w:r w:rsidR="0041705D" w:rsidRPr="007B3C14">
        <w:rPr>
          <w:rFonts w:ascii="Times New Roman" w:hAnsi="Times New Roman" w:cs="Times New Roman"/>
          <w:sz w:val="18"/>
          <w:szCs w:val="18"/>
        </w:rPr>
        <w:t>;</w:t>
      </w:r>
    </w:p>
    <w:p w14:paraId="78CCA212" w14:textId="1BCC89D6" w:rsidR="0041705D" w:rsidRPr="007B3C14" w:rsidRDefault="008B3528" w:rsidP="0041705D">
      <w:pPr>
        <w:rPr>
          <w:rFonts w:ascii="Times New Roman" w:hAnsi="Times New Roman" w:cs="Times New Roman"/>
          <w:sz w:val="18"/>
          <w:szCs w:val="18"/>
        </w:rPr>
      </w:pPr>
      <w:r w:rsidRPr="007B3C14">
        <w:rPr>
          <w:rFonts w:ascii="Times New Roman" w:hAnsi="Times New Roman" w:cs="Times New Roman"/>
          <w:sz w:val="18"/>
          <w:szCs w:val="18"/>
        </w:rPr>
        <w:t xml:space="preserve">- </w:t>
      </w:r>
      <w:r w:rsidR="0041705D" w:rsidRPr="007B3C14">
        <w:rPr>
          <w:rFonts w:ascii="Times New Roman" w:hAnsi="Times New Roman" w:cs="Times New Roman"/>
          <w:sz w:val="18"/>
          <w:szCs w:val="18"/>
        </w:rPr>
        <w:t>беременность;</w:t>
      </w:r>
    </w:p>
    <w:p w14:paraId="5D729189" w14:textId="5F01C228" w:rsidR="0041705D" w:rsidRPr="007B3C14" w:rsidRDefault="008B3528" w:rsidP="0041705D">
      <w:pPr>
        <w:rPr>
          <w:rFonts w:ascii="Times New Roman" w:hAnsi="Times New Roman" w:cs="Times New Roman"/>
          <w:sz w:val="18"/>
          <w:szCs w:val="18"/>
        </w:rPr>
      </w:pPr>
      <w:r w:rsidRPr="007B3C14">
        <w:rPr>
          <w:rFonts w:ascii="Times New Roman" w:hAnsi="Times New Roman" w:cs="Times New Roman"/>
          <w:sz w:val="18"/>
          <w:szCs w:val="18"/>
        </w:rPr>
        <w:t xml:space="preserve">- </w:t>
      </w:r>
      <w:r w:rsidR="0041705D" w:rsidRPr="007B3C14">
        <w:rPr>
          <w:rFonts w:ascii="Times New Roman" w:hAnsi="Times New Roman" w:cs="Times New Roman"/>
          <w:sz w:val="18"/>
          <w:szCs w:val="18"/>
        </w:rPr>
        <w:t>период родовой деятельности;</w:t>
      </w:r>
    </w:p>
    <w:p w14:paraId="0F461E7F" w14:textId="4F93A49E" w:rsidR="0041705D" w:rsidRPr="007B3C14" w:rsidRDefault="008B3528" w:rsidP="0041705D">
      <w:pPr>
        <w:rPr>
          <w:rFonts w:ascii="Times New Roman" w:hAnsi="Times New Roman" w:cs="Times New Roman"/>
          <w:sz w:val="18"/>
          <w:szCs w:val="18"/>
        </w:rPr>
      </w:pPr>
      <w:r w:rsidRPr="007B3C14">
        <w:rPr>
          <w:rFonts w:ascii="Times New Roman" w:hAnsi="Times New Roman" w:cs="Times New Roman"/>
          <w:sz w:val="18"/>
          <w:szCs w:val="18"/>
        </w:rPr>
        <w:t xml:space="preserve">- </w:t>
      </w:r>
      <w:r w:rsidR="0041705D" w:rsidRPr="007B3C14">
        <w:rPr>
          <w:rFonts w:ascii="Times New Roman" w:hAnsi="Times New Roman" w:cs="Times New Roman"/>
          <w:sz w:val="18"/>
          <w:szCs w:val="18"/>
        </w:rPr>
        <w:t>период лактации (грудного вскармливания);</w:t>
      </w:r>
    </w:p>
    <w:p w14:paraId="100CACEE" w14:textId="1D43F3E8" w:rsidR="0041705D" w:rsidRPr="007B3C14" w:rsidRDefault="008B3528" w:rsidP="0041705D">
      <w:pPr>
        <w:rPr>
          <w:rFonts w:ascii="Times New Roman" w:hAnsi="Times New Roman" w:cs="Times New Roman"/>
          <w:sz w:val="18"/>
          <w:szCs w:val="18"/>
        </w:rPr>
      </w:pPr>
      <w:r w:rsidRPr="007B3C14">
        <w:rPr>
          <w:rFonts w:ascii="Times New Roman" w:hAnsi="Times New Roman" w:cs="Times New Roman"/>
          <w:sz w:val="18"/>
          <w:szCs w:val="18"/>
        </w:rPr>
        <w:t xml:space="preserve">- </w:t>
      </w:r>
      <w:r w:rsidR="0041705D" w:rsidRPr="007B3C14">
        <w:rPr>
          <w:rFonts w:ascii="Times New Roman" w:hAnsi="Times New Roman" w:cs="Times New Roman"/>
          <w:sz w:val="18"/>
          <w:szCs w:val="18"/>
        </w:rPr>
        <w:t>повышенная чувствительность к компонентам препарата;</w:t>
      </w:r>
    </w:p>
    <w:p w14:paraId="5152E22E" w14:textId="58493DC4" w:rsidR="0041705D" w:rsidRPr="007B3C14" w:rsidRDefault="008B3528" w:rsidP="0041705D">
      <w:pPr>
        <w:rPr>
          <w:rFonts w:ascii="Times New Roman" w:hAnsi="Times New Roman" w:cs="Times New Roman"/>
          <w:sz w:val="18"/>
          <w:szCs w:val="18"/>
        </w:rPr>
      </w:pPr>
      <w:r w:rsidRPr="007B3C14">
        <w:rPr>
          <w:rFonts w:ascii="Times New Roman" w:hAnsi="Times New Roman" w:cs="Times New Roman"/>
          <w:sz w:val="18"/>
          <w:szCs w:val="18"/>
        </w:rPr>
        <w:t xml:space="preserve">- </w:t>
      </w:r>
      <w:r w:rsidR="0041705D" w:rsidRPr="007B3C14">
        <w:rPr>
          <w:rFonts w:ascii="Times New Roman" w:hAnsi="Times New Roman" w:cs="Times New Roman"/>
          <w:sz w:val="18"/>
          <w:szCs w:val="18"/>
        </w:rPr>
        <w:t>дети до 3-х лет;</w:t>
      </w:r>
    </w:p>
    <w:p w14:paraId="45612CBC" w14:textId="22369E47" w:rsidR="0041705D" w:rsidRPr="007B3C14" w:rsidRDefault="008B3528" w:rsidP="0041705D">
      <w:pPr>
        <w:rPr>
          <w:rFonts w:ascii="Times New Roman" w:hAnsi="Times New Roman" w:cs="Times New Roman"/>
          <w:sz w:val="18"/>
          <w:szCs w:val="18"/>
        </w:rPr>
      </w:pPr>
      <w:r w:rsidRPr="007B3C14">
        <w:rPr>
          <w:rFonts w:ascii="Times New Roman" w:hAnsi="Times New Roman" w:cs="Times New Roman"/>
          <w:sz w:val="18"/>
          <w:szCs w:val="18"/>
        </w:rPr>
        <w:t xml:space="preserve">- </w:t>
      </w:r>
      <w:r w:rsidR="0041705D" w:rsidRPr="007B3C14">
        <w:rPr>
          <w:rFonts w:ascii="Times New Roman" w:hAnsi="Times New Roman" w:cs="Times New Roman"/>
          <w:sz w:val="18"/>
          <w:szCs w:val="18"/>
        </w:rPr>
        <w:t xml:space="preserve">повышенная чувствительность к </w:t>
      </w:r>
      <w:proofErr w:type="spellStart"/>
      <w:r w:rsidR="0041705D" w:rsidRPr="007B3C14">
        <w:rPr>
          <w:rFonts w:ascii="Times New Roman" w:hAnsi="Times New Roman" w:cs="Times New Roman"/>
          <w:sz w:val="18"/>
          <w:szCs w:val="18"/>
        </w:rPr>
        <w:t>цетиризину</w:t>
      </w:r>
      <w:proofErr w:type="spellEnd"/>
      <w:r w:rsidR="0041705D" w:rsidRPr="007B3C14">
        <w:rPr>
          <w:rFonts w:ascii="Times New Roman" w:hAnsi="Times New Roman" w:cs="Times New Roman"/>
          <w:sz w:val="18"/>
          <w:szCs w:val="18"/>
        </w:rPr>
        <w:t xml:space="preserve"> и другим производным </w:t>
      </w:r>
      <w:proofErr w:type="spellStart"/>
      <w:r w:rsidR="0041705D" w:rsidRPr="007B3C14">
        <w:rPr>
          <w:rFonts w:ascii="Times New Roman" w:hAnsi="Times New Roman" w:cs="Times New Roman"/>
          <w:sz w:val="18"/>
          <w:szCs w:val="18"/>
        </w:rPr>
        <w:t>пиперазина</w:t>
      </w:r>
      <w:proofErr w:type="spellEnd"/>
      <w:r w:rsidR="0041705D" w:rsidRPr="007B3C14">
        <w:rPr>
          <w:rFonts w:ascii="Times New Roman" w:hAnsi="Times New Roman" w:cs="Times New Roman"/>
          <w:sz w:val="18"/>
          <w:szCs w:val="18"/>
        </w:rPr>
        <w:t xml:space="preserve">, аминофиллину или </w:t>
      </w:r>
      <w:proofErr w:type="spellStart"/>
      <w:r w:rsidR="0041705D" w:rsidRPr="007B3C14">
        <w:rPr>
          <w:rFonts w:ascii="Times New Roman" w:hAnsi="Times New Roman" w:cs="Times New Roman"/>
          <w:sz w:val="18"/>
          <w:szCs w:val="18"/>
        </w:rPr>
        <w:t>этилендиамину</w:t>
      </w:r>
      <w:proofErr w:type="spellEnd"/>
      <w:r w:rsidR="0041705D" w:rsidRPr="007B3C14">
        <w:rPr>
          <w:rFonts w:ascii="Times New Roman" w:hAnsi="Times New Roman" w:cs="Times New Roman"/>
          <w:sz w:val="18"/>
          <w:szCs w:val="18"/>
        </w:rPr>
        <w:t>.</w:t>
      </w:r>
    </w:p>
    <w:p w14:paraId="3B826E6B" w14:textId="0F306AD3" w:rsidR="00E211B9" w:rsidRPr="007B3C14" w:rsidRDefault="00E211B9" w:rsidP="00E211B9">
      <w:pPr>
        <w:rPr>
          <w:rFonts w:ascii="Times New Roman" w:hAnsi="Times New Roman" w:cs="Times New Roman"/>
          <w:sz w:val="18"/>
          <w:szCs w:val="18"/>
        </w:rPr>
      </w:pPr>
      <w:r w:rsidRPr="007B3C14">
        <w:rPr>
          <w:rFonts w:ascii="Times New Roman" w:hAnsi="Times New Roman" w:cs="Times New Roman"/>
          <w:i/>
          <w:sz w:val="18"/>
          <w:szCs w:val="18"/>
        </w:rPr>
        <w:t>С осторожностью</w:t>
      </w:r>
      <w:r w:rsidRPr="007B3C14">
        <w:rPr>
          <w:rFonts w:ascii="Times New Roman" w:hAnsi="Times New Roman" w:cs="Times New Roman"/>
          <w:sz w:val="18"/>
          <w:szCs w:val="18"/>
        </w:rPr>
        <w:t xml:space="preserve"> следует назначать препарат при миастении, гиперплазии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предстательнои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железы с клиническими проявлениями, затруднении мочеиспускания, запорах, при повышении внутриглазного давления, деменции, склонности к судорожным припадкам; при предрасположенности к развитию аритмии; при одновременном применении препаратов, обладающих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аритмогенным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действием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; одновременно с другими средствами, угнетающими ЦНС, или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холиноблокаторами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(требуется снижение дозы). Требуется снижение </w:t>
      </w:r>
      <w:r w:rsidRPr="007B3C14">
        <w:rPr>
          <w:rFonts w:ascii="Times New Roman" w:hAnsi="Times New Roman" w:cs="Times New Roman"/>
          <w:sz w:val="18"/>
          <w:szCs w:val="18"/>
        </w:rPr>
        <w:lastRenderedPageBreak/>
        <w:t xml:space="preserve">дозы препарата у пациентов с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почечнои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недостаточностью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тяжелои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и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среднеи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степени, с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печеночнои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недостаточностью, у пациентов пожилого возраста при снижении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клубочковои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фильтрации. </w:t>
      </w:r>
    </w:p>
    <w:p w14:paraId="495E1C0F" w14:textId="77777777" w:rsidR="0041705D" w:rsidRPr="007B3C14" w:rsidRDefault="00E211B9" w:rsidP="0041705D">
      <w:pPr>
        <w:rPr>
          <w:rFonts w:ascii="Times New Roman" w:hAnsi="Times New Roman" w:cs="Times New Roman"/>
          <w:bCs/>
          <w:sz w:val="18"/>
          <w:szCs w:val="18"/>
        </w:rPr>
      </w:pPr>
      <w:r w:rsidRPr="007B3C14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663360" behindDoc="1" locked="0" layoutInCell="1" allowOverlap="1" wp14:anchorId="1A60A5CE" wp14:editId="718D8805">
            <wp:simplePos x="0" y="0"/>
            <wp:positionH relativeFrom="column">
              <wp:posOffset>130175</wp:posOffset>
            </wp:positionH>
            <wp:positionV relativeFrom="paragraph">
              <wp:posOffset>367665</wp:posOffset>
            </wp:positionV>
            <wp:extent cx="5940425" cy="371284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3C14">
        <w:rPr>
          <w:rFonts w:ascii="Times New Roman" w:hAnsi="Times New Roman" w:cs="Times New Roman"/>
          <w:b/>
          <w:bCs/>
          <w:sz w:val="18"/>
          <w:szCs w:val="18"/>
        </w:rPr>
        <w:t>Способ применения и дозы:</w:t>
      </w:r>
      <w:r w:rsidRPr="007B3C14">
        <w:rPr>
          <w:rFonts w:ascii="Times New Roman" w:hAnsi="Times New Roman" w:cs="Times New Roman"/>
          <w:sz w:val="18"/>
          <w:szCs w:val="18"/>
        </w:rPr>
        <w:br/>
      </w:r>
      <w:r w:rsidR="0041705D" w:rsidRPr="007B3C14">
        <w:rPr>
          <w:rFonts w:ascii="Times New Roman" w:hAnsi="Times New Roman" w:cs="Times New Roman"/>
          <w:bCs/>
          <w:sz w:val="18"/>
          <w:szCs w:val="18"/>
        </w:rPr>
        <w:t>Препарат принимают внутрь. Рекомендуется начинать лечение с низких доз препарата и постепенно повышать до оптимальной дозы, регулируя ее в соответствии с ответом пациента на терапию.</w:t>
      </w:r>
    </w:p>
    <w:p w14:paraId="3A674CA2" w14:textId="77777777" w:rsidR="0041705D" w:rsidRPr="007B3C14" w:rsidRDefault="0041705D" w:rsidP="0041705D">
      <w:pPr>
        <w:rPr>
          <w:rFonts w:ascii="Times New Roman" w:hAnsi="Times New Roman" w:cs="Times New Roman"/>
          <w:bCs/>
          <w:i/>
          <w:sz w:val="18"/>
          <w:szCs w:val="18"/>
        </w:rPr>
      </w:pPr>
      <w:r w:rsidRPr="007B3C14">
        <w:rPr>
          <w:rFonts w:ascii="Times New Roman" w:hAnsi="Times New Roman" w:cs="Times New Roman"/>
          <w:bCs/>
          <w:i/>
          <w:sz w:val="18"/>
          <w:szCs w:val="18"/>
        </w:rPr>
        <w:t>Взрослые:</w:t>
      </w:r>
    </w:p>
    <w:p w14:paraId="27F3ACE2" w14:textId="77777777" w:rsidR="0041705D" w:rsidRPr="007B3C14" w:rsidRDefault="0041705D" w:rsidP="0041705D">
      <w:pPr>
        <w:rPr>
          <w:rFonts w:ascii="Times New Roman" w:hAnsi="Times New Roman" w:cs="Times New Roman"/>
          <w:bCs/>
          <w:sz w:val="18"/>
          <w:szCs w:val="18"/>
        </w:rPr>
      </w:pPr>
      <w:r w:rsidRPr="007B3C14">
        <w:rPr>
          <w:rFonts w:ascii="Times New Roman" w:hAnsi="Times New Roman" w:cs="Times New Roman"/>
          <w:bCs/>
          <w:i/>
          <w:sz w:val="18"/>
          <w:szCs w:val="18"/>
        </w:rPr>
        <w:t>Для симптоматического лечения тревоги:</w:t>
      </w:r>
      <w:r w:rsidRPr="007B3C14">
        <w:rPr>
          <w:rFonts w:ascii="Times New Roman" w:hAnsi="Times New Roman" w:cs="Times New Roman"/>
          <w:bCs/>
          <w:sz w:val="18"/>
          <w:szCs w:val="18"/>
        </w:rPr>
        <w:t xml:space="preserve"> от 50 до 100 мг в сутки (от 2 до 4 таблеток) вечером перед сном, если тревога проявляется главным образом бессонницей.</w:t>
      </w:r>
    </w:p>
    <w:p w14:paraId="4A3C1F43" w14:textId="77777777" w:rsidR="0041705D" w:rsidRPr="007B3C14" w:rsidRDefault="0041705D" w:rsidP="0041705D">
      <w:pPr>
        <w:rPr>
          <w:rFonts w:ascii="Times New Roman" w:hAnsi="Times New Roman" w:cs="Times New Roman"/>
          <w:bCs/>
          <w:sz w:val="18"/>
          <w:szCs w:val="18"/>
        </w:rPr>
      </w:pPr>
      <w:r w:rsidRPr="007B3C14">
        <w:rPr>
          <w:rFonts w:ascii="Times New Roman" w:hAnsi="Times New Roman" w:cs="Times New Roman"/>
          <w:bCs/>
          <w:i/>
          <w:sz w:val="18"/>
          <w:szCs w:val="18"/>
        </w:rPr>
        <w:t>Для симптоматического лечения зуда аллергического происхождения:</w:t>
      </w:r>
      <w:r w:rsidRPr="007B3C14">
        <w:rPr>
          <w:rFonts w:ascii="Times New Roman" w:hAnsi="Times New Roman" w:cs="Times New Roman"/>
          <w:bCs/>
          <w:sz w:val="18"/>
          <w:szCs w:val="18"/>
        </w:rPr>
        <w:t xml:space="preserve"> от 25 до 100 мг (от 1 до 4 таблеток) в сутки.</w:t>
      </w:r>
    </w:p>
    <w:p w14:paraId="7F8819EA" w14:textId="77777777" w:rsidR="0041705D" w:rsidRPr="007B3C14" w:rsidRDefault="0041705D" w:rsidP="0041705D">
      <w:pPr>
        <w:rPr>
          <w:rFonts w:ascii="Times New Roman" w:hAnsi="Times New Roman" w:cs="Times New Roman"/>
          <w:bCs/>
          <w:sz w:val="18"/>
          <w:szCs w:val="18"/>
        </w:rPr>
      </w:pPr>
      <w:r w:rsidRPr="007B3C14">
        <w:rPr>
          <w:rFonts w:ascii="Times New Roman" w:hAnsi="Times New Roman" w:cs="Times New Roman"/>
          <w:bCs/>
          <w:i/>
          <w:sz w:val="18"/>
          <w:szCs w:val="18"/>
        </w:rPr>
        <w:t xml:space="preserve">Для </w:t>
      </w:r>
      <w:proofErr w:type="spellStart"/>
      <w:r w:rsidRPr="007B3C14">
        <w:rPr>
          <w:rFonts w:ascii="Times New Roman" w:hAnsi="Times New Roman" w:cs="Times New Roman"/>
          <w:bCs/>
          <w:i/>
          <w:sz w:val="18"/>
          <w:szCs w:val="18"/>
        </w:rPr>
        <w:t>премедикации</w:t>
      </w:r>
      <w:proofErr w:type="spellEnd"/>
      <w:r w:rsidRPr="007B3C14">
        <w:rPr>
          <w:rFonts w:ascii="Times New Roman" w:hAnsi="Times New Roman" w:cs="Times New Roman"/>
          <w:bCs/>
          <w:i/>
          <w:sz w:val="18"/>
          <w:szCs w:val="18"/>
        </w:rPr>
        <w:t xml:space="preserve"> в хирургической практике:</w:t>
      </w:r>
      <w:r w:rsidRPr="007B3C14">
        <w:rPr>
          <w:rFonts w:ascii="Times New Roman" w:hAnsi="Times New Roman" w:cs="Times New Roman"/>
          <w:bCs/>
          <w:sz w:val="18"/>
          <w:szCs w:val="18"/>
        </w:rPr>
        <w:t xml:space="preserve"> однократно от 25 до 100 мг (от 1 до 4 таблеток) на ночь, перед хирургическим вмешательством.</w:t>
      </w:r>
    </w:p>
    <w:p w14:paraId="23571847" w14:textId="77777777" w:rsidR="0041705D" w:rsidRPr="007B3C14" w:rsidRDefault="0041705D" w:rsidP="0041705D">
      <w:pPr>
        <w:rPr>
          <w:rFonts w:ascii="Times New Roman" w:hAnsi="Times New Roman" w:cs="Times New Roman"/>
          <w:bCs/>
          <w:sz w:val="18"/>
          <w:szCs w:val="18"/>
        </w:rPr>
      </w:pPr>
      <w:r w:rsidRPr="007B3C14">
        <w:rPr>
          <w:rFonts w:ascii="Times New Roman" w:hAnsi="Times New Roman" w:cs="Times New Roman"/>
          <w:bCs/>
          <w:sz w:val="18"/>
          <w:szCs w:val="18"/>
        </w:rPr>
        <w:t>Максимальная суточная доза препарата для взрослых и детей с массой тела более 40 кг составляет 100 мг.</w:t>
      </w:r>
    </w:p>
    <w:p w14:paraId="5F4B0F6B" w14:textId="77777777" w:rsidR="0041705D" w:rsidRPr="007B3C14" w:rsidRDefault="0041705D" w:rsidP="0041705D">
      <w:pPr>
        <w:rPr>
          <w:rFonts w:ascii="Times New Roman" w:hAnsi="Times New Roman" w:cs="Times New Roman"/>
          <w:bCs/>
          <w:i/>
          <w:sz w:val="18"/>
          <w:szCs w:val="18"/>
        </w:rPr>
      </w:pPr>
      <w:r w:rsidRPr="007B3C14">
        <w:rPr>
          <w:rFonts w:ascii="Times New Roman" w:hAnsi="Times New Roman" w:cs="Times New Roman"/>
          <w:bCs/>
          <w:i/>
          <w:sz w:val="18"/>
          <w:szCs w:val="18"/>
        </w:rPr>
        <w:t>Дети:</w:t>
      </w:r>
    </w:p>
    <w:p w14:paraId="5D9B5B7A" w14:textId="77777777" w:rsidR="0041705D" w:rsidRPr="007B3C14" w:rsidRDefault="0041705D" w:rsidP="0041705D">
      <w:pPr>
        <w:rPr>
          <w:rFonts w:ascii="Times New Roman" w:hAnsi="Times New Roman" w:cs="Times New Roman"/>
          <w:bCs/>
          <w:i/>
          <w:sz w:val="18"/>
          <w:szCs w:val="18"/>
        </w:rPr>
      </w:pPr>
      <w:r w:rsidRPr="007B3C14">
        <w:rPr>
          <w:rFonts w:ascii="Times New Roman" w:hAnsi="Times New Roman" w:cs="Times New Roman"/>
          <w:bCs/>
          <w:i/>
          <w:sz w:val="18"/>
          <w:szCs w:val="18"/>
        </w:rPr>
        <w:t>Для симптоматического лечения зуда аллергического происхождения:</w:t>
      </w:r>
    </w:p>
    <w:p w14:paraId="2C114ED5" w14:textId="7EAB0DED" w:rsidR="0041705D" w:rsidRPr="007B3C14" w:rsidRDefault="008B3528" w:rsidP="0041705D">
      <w:pPr>
        <w:rPr>
          <w:rFonts w:ascii="Times New Roman" w:hAnsi="Times New Roman" w:cs="Times New Roman"/>
          <w:bCs/>
          <w:sz w:val="18"/>
          <w:szCs w:val="18"/>
        </w:rPr>
      </w:pPr>
      <w:r w:rsidRPr="007B3C14">
        <w:rPr>
          <w:rFonts w:ascii="Times New Roman" w:hAnsi="Times New Roman" w:cs="Times New Roman"/>
          <w:bCs/>
          <w:sz w:val="18"/>
          <w:szCs w:val="18"/>
        </w:rPr>
        <w:t xml:space="preserve">- </w:t>
      </w:r>
      <w:r w:rsidR="0041705D" w:rsidRPr="007B3C14">
        <w:rPr>
          <w:rFonts w:ascii="Times New Roman" w:hAnsi="Times New Roman" w:cs="Times New Roman"/>
          <w:bCs/>
          <w:sz w:val="18"/>
          <w:szCs w:val="18"/>
        </w:rPr>
        <w:t xml:space="preserve">В возрасте старше 12 лет (с массой тела более 40 кг): от 25 до 100 </w:t>
      </w:r>
      <w:r w:rsidRPr="007B3C14">
        <w:rPr>
          <w:rFonts w:ascii="Times New Roman" w:hAnsi="Times New Roman" w:cs="Times New Roman"/>
          <w:bCs/>
          <w:sz w:val="18"/>
          <w:szCs w:val="18"/>
        </w:rPr>
        <w:t>мг (от 1 до 4 таблеток) в сутки;</w:t>
      </w:r>
    </w:p>
    <w:p w14:paraId="2F0A105B" w14:textId="03423F07" w:rsidR="0041705D" w:rsidRPr="007B3C14" w:rsidRDefault="008B3528" w:rsidP="0041705D">
      <w:pPr>
        <w:rPr>
          <w:rFonts w:ascii="Times New Roman" w:hAnsi="Times New Roman" w:cs="Times New Roman"/>
          <w:bCs/>
          <w:sz w:val="18"/>
          <w:szCs w:val="18"/>
        </w:rPr>
      </w:pPr>
      <w:proofErr w:type="gramStart"/>
      <w:r w:rsidRPr="007B3C14">
        <w:rPr>
          <w:rFonts w:ascii="Times New Roman" w:hAnsi="Times New Roman" w:cs="Times New Roman"/>
          <w:bCs/>
          <w:sz w:val="18"/>
          <w:szCs w:val="18"/>
        </w:rPr>
        <w:t xml:space="preserve">- </w:t>
      </w:r>
      <w:r w:rsidR="0041705D" w:rsidRPr="007B3C14">
        <w:rPr>
          <w:rFonts w:ascii="Times New Roman" w:hAnsi="Times New Roman" w:cs="Times New Roman"/>
          <w:bCs/>
          <w:sz w:val="18"/>
          <w:szCs w:val="18"/>
        </w:rPr>
        <w:t>В возрасте от 9 до 12 лет (с массой тела от 28 до 40 кг): от 25 до 75 мг (от 1 до 3 таблеток) в сутки.</w:t>
      </w:r>
      <w:proofErr w:type="gramEnd"/>
    </w:p>
    <w:p w14:paraId="302237C5" w14:textId="1F78A1AC" w:rsidR="0041705D" w:rsidRPr="007B3C14" w:rsidRDefault="008B3528" w:rsidP="0041705D">
      <w:pPr>
        <w:rPr>
          <w:rFonts w:ascii="Times New Roman" w:hAnsi="Times New Roman" w:cs="Times New Roman"/>
          <w:bCs/>
          <w:sz w:val="18"/>
          <w:szCs w:val="18"/>
        </w:rPr>
      </w:pPr>
      <w:proofErr w:type="gramStart"/>
      <w:r w:rsidRPr="007B3C14">
        <w:rPr>
          <w:rFonts w:ascii="Times New Roman" w:hAnsi="Times New Roman" w:cs="Times New Roman"/>
          <w:bCs/>
          <w:sz w:val="18"/>
          <w:szCs w:val="18"/>
        </w:rPr>
        <w:t xml:space="preserve">- </w:t>
      </w:r>
      <w:r w:rsidR="0041705D" w:rsidRPr="007B3C14">
        <w:rPr>
          <w:rFonts w:ascii="Times New Roman" w:hAnsi="Times New Roman" w:cs="Times New Roman"/>
          <w:bCs/>
          <w:sz w:val="18"/>
          <w:szCs w:val="18"/>
        </w:rPr>
        <w:t>В возрасте от 7 до 9 лет (с массой тела от 23 до 28 кг): от 25 до 50 мг (от 1 до 2 таблеток) в сутки.</w:t>
      </w:r>
      <w:proofErr w:type="gramEnd"/>
    </w:p>
    <w:p w14:paraId="2BC249B3" w14:textId="71DF0AD1" w:rsidR="0041705D" w:rsidRPr="007B3C14" w:rsidRDefault="008B3528" w:rsidP="0041705D">
      <w:pPr>
        <w:rPr>
          <w:rFonts w:ascii="Times New Roman" w:hAnsi="Times New Roman" w:cs="Times New Roman"/>
          <w:bCs/>
          <w:sz w:val="18"/>
          <w:szCs w:val="18"/>
        </w:rPr>
      </w:pPr>
      <w:proofErr w:type="gramStart"/>
      <w:r w:rsidRPr="007B3C14">
        <w:rPr>
          <w:rFonts w:ascii="Times New Roman" w:hAnsi="Times New Roman" w:cs="Times New Roman"/>
          <w:bCs/>
          <w:sz w:val="18"/>
          <w:szCs w:val="18"/>
        </w:rPr>
        <w:t xml:space="preserve">- </w:t>
      </w:r>
      <w:r w:rsidR="0041705D" w:rsidRPr="007B3C14">
        <w:rPr>
          <w:rFonts w:ascii="Times New Roman" w:hAnsi="Times New Roman" w:cs="Times New Roman"/>
          <w:bCs/>
          <w:sz w:val="18"/>
          <w:szCs w:val="18"/>
        </w:rPr>
        <w:t>В возрасте от 4 до 7 лет (с массой тела от 17 до 23 кг): от 25 до 37,5 мг (от 1 до 1,5 таблеток) в сутки.</w:t>
      </w:r>
      <w:proofErr w:type="gramEnd"/>
    </w:p>
    <w:p w14:paraId="5792164B" w14:textId="14AEE1C6" w:rsidR="0041705D" w:rsidRPr="007B3C14" w:rsidRDefault="008B3528" w:rsidP="0041705D">
      <w:pPr>
        <w:rPr>
          <w:rFonts w:ascii="Times New Roman" w:hAnsi="Times New Roman" w:cs="Times New Roman"/>
          <w:bCs/>
          <w:sz w:val="18"/>
          <w:szCs w:val="18"/>
        </w:rPr>
      </w:pPr>
      <w:proofErr w:type="gramStart"/>
      <w:r w:rsidRPr="007B3C14">
        <w:rPr>
          <w:rFonts w:ascii="Times New Roman" w:hAnsi="Times New Roman" w:cs="Times New Roman"/>
          <w:bCs/>
          <w:sz w:val="18"/>
          <w:szCs w:val="18"/>
        </w:rPr>
        <w:t xml:space="preserve">- </w:t>
      </w:r>
      <w:r w:rsidR="0041705D" w:rsidRPr="007B3C14">
        <w:rPr>
          <w:rFonts w:ascii="Times New Roman" w:hAnsi="Times New Roman" w:cs="Times New Roman"/>
          <w:bCs/>
          <w:sz w:val="18"/>
          <w:szCs w:val="18"/>
        </w:rPr>
        <w:t>В возрасте от 3 до 4 лет (с массой тела от 12,5 до 17 кг): от 12,5 до 25 мг (от ½ до 1 таблетки) в сутки.</w:t>
      </w:r>
      <w:proofErr w:type="gramEnd"/>
    </w:p>
    <w:p w14:paraId="2A000891" w14:textId="1A6E12EA" w:rsidR="0041705D" w:rsidRPr="007B3C14" w:rsidRDefault="0041705D" w:rsidP="0041705D">
      <w:pPr>
        <w:rPr>
          <w:rFonts w:ascii="Times New Roman" w:hAnsi="Times New Roman" w:cs="Times New Roman"/>
          <w:bCs/>
          <w:sz w:val="18"/>
          <w:szCs w:val="18"/>
        </w:rPr>
      </w:pPr>
      <w:proofErr w:type="gramStart"/>
      <w:r w:rsidRPr="007B3C14">
        <w:rPr>
          <w:rFonts w:ascii="Times New Roman" w:hAnsi="Times New Roman" w:cs="Times New Roman"/>
          <w:bCs/>
          <w:sz w:val="18"/>
          <w:szCs w:val="18"/>
        </w:rPr>
        <w:t>Для детей доза определяется с учетом массы тела из расчета 1 мг/кг/</w:t>
      </w:r>
      <w:proofErr w:type="spellStart"/>
      <w:r w:rsidRPr="007B3C14">
        <w:rPr>
          <w:rFonts w:ascii="Times New Roman" w:hAnsi="Times New Roman" w:cs="Times New Roman"/>
          <w:bCs/>
          <w:sz w:val="18"/>
          <w:szCs w:val="18"/>
        </w:rPr>
        <w:t>сут</w:t>
      </w:r>
      <w:proofErr w:type="spellEnd"/>
      <w:r w:rsidRPr="007B3C14">
        <w:rPr>
          <w:rFonts w:ascii="Times New Roman" w:hAnsi="Times New Roman" w:cs="Times New Roman"/>
          <w:bCs/>
          <w:sz w:val="18"/>
          <w:szCs w:val="18"/>
        </w:rPr>
        <w:t xml:space="preserve"> до максимальной 2 мг/кг/</w:t>
      </w:r>
      <w:proofErr w:type="spellStart"/>
      <w:r w:rsidRPr="007B3C14">
        <w:rPr>
          <w:rFonts w:ascii="Times New Roman" w:hAnsi="Times New Roman" w:cs="Times New Roman"/>
          <w:bCs/>
          <w:sz w:val="18"/>
          <w:szCs w:val="18"/>
        </w:rPr>
        <w:t>сут</w:t>
      </w:r>
      <w:proofErr w:type="spellEnd"/>
      <w:r w:rsidRPr="007B3C14">
        <w:rPr>
          <w:rFonts w:ascii="Times New Roman" w:hAnsi="Times New Roman" w:cs="Times New Roman"/>
          <w:bCs/>
          <w:sz w:val="18"/>
          <w:szCs w:val="18"/>
        </w:rPr>
        <w:t>, в разделенных дозах.</w:t>
      </w:r>
      <w:proofErr w:type="gramEnd"/>
    </w:p>
    <w:p w14:paraId="1E30C5A4" w14:textId="37E31A1B" w:rsidR="00E211B9" w:rsidRPr="007B3C14" w:rsidRDefault="00E211B9" w:rsidP="00E211B9">
      <w:pPr>
        <w:rPr>
          <w:rFonts w:ascii="Times New Roman" w:hAnsi="Times New Roman" w:cs="Times New Roman"/>
          <w:sz w:val="18"/>
          <w:szCs w:val="18"/>
        </w:rPr>
      </w:pPr>
      <w:r w:rsidRPr="007B3C14">
        <w:rPr>
          <w:rFonts w:ascii="Times New Roman" w:hAnsi="Times New Roman" w:cs="Times New Roman"/>
          <w:b/>
          <w:bCs/>
          <w:sz w:val="18"/>
          <w:szCs w:val="18"/>
        </w:rPr>
        <w:t xml:space="preserve">Побочные </w:t>
      </w:r>
      <w:proofErr w:type="spellStart"/>
      <w:r w:rsidRPr="007B3C14">
        <w:rPr>
          <w:rFonts w:ascii="Times New Roman" w:hAnsi="Times New Roman" w:cs="Times New Roman"/>
          <w:b/>
          <w:bCs/>
          <w:sz w:val="18"/>
          <w:szCs w:val="18"/>
        </w:rPr>
        <w:t>действия</w:t>
      </w:r>
      <w:proofErr w:type="spellEnd"/>
      <w:r w:rsidRPr="007B3C14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7B3C14">
        <w:rPr>
          <w:rFonts w:ascii="Times New Roman" w:hAnsi="Times New Roman" w:cs="Times New Roman"/>
          <w:sz w:val="18"/>
          <w:szCs w:val="18"/>
        </w:rPr>
        <w:br/>
      </w:r>
      <w:proofErr w:type="gramStart"/>
      <w:r w:rsidRPr="007B3C14">
        <w:rPr>
          <w:rFonts w:ascii="Times New Roman" w:hAnsi="Times New Roman" w:cs="Times New Roman"/>
          <w:sz w:val="18"/>
          <w:szCs w:val="18"/>
        </w:rPr>
        <w:t xml:space="preserve">Со стороны ЦНС и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периферическои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нервнои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>̆ системы: сонливость, повышенная утомляемость, тремор, судороги, головная боль, головокружение, атаксия, слабость.</w:t>
      </w:r>
      <w:proofErr w:type="gramEnd"/>
      <w:r w:rsidRPr="007B3C14">
        <w:rPr>
          <w:rFonts w:ascii="Times New Roman" w:hAnsi="Times New Roman" w:cs="Times New Roman"/>
          <w:sz w:val="18"/>
          <w:szCs w:val="18"/>
        </w:rPr>
        <w:br/>
        <w:t>Со стороны органа зрения: острая глаукома, нарушение аккомодации.</w:t>
      </w:r>
      <w:r w:rsidRPr="007B3C14">
        <w:rPr>
          <w:rFonts w:ascii="Times New Roman" w:hAnsi="Times New Roman" w:cs="Times New Roman"/>
          <w:sz w:val="18"/>
          <w:szCs w:val="18"/>
        </w:rPr>
        <w:br/>
        <w:t xml:space="preserve">Со стороны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мочевыделительнои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>̆ системы: острая задержка мочи.</w:t>
      </w:r>
      <w:r w:rsidRPr="007B3C14">
        <w:rPr>
          <w:rFonts w:ascii="Times New Roman" w:hAnsi="Times New Roman" w:cs="Times New Roman"/>
          <w:sz w:val="18"/>
          <w:szCs w:val="18"/>
        </w:rPr>
        <w:br/>
        <w:t xml:space="preserve">Со стороны сердечно -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сосудистои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>̆ системы: тахикардия, снижение АД.</w:t>
      </w:r>
      <w:r w:rsidRPr="007B3C14">
        <w:rPr>
          <w:rFonts w:ascii="Times New Roman" w:hAnsi="Times New Roman" w:cs="Times New Roman"/>
          <w:sz w:val="18"/>
          <w:szCs w:val="18"/>
        </w:rPr>
        <w:br/>
        <w:t xml:space="preserve">Со стороны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пищеварительнои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системы: сухость во рту, запор, повышение активности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трансаминаз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>.</w:t>
      </w:r>
      <w:r w:rsidRPr="007B3C14">
        <w:rPr>
          <w:rFonts w:ascii="Times New Roman" w:hAnsi="Times New Roman" w:cs="Times New Roman"/>
          <w:sz w:val="18"/>
          <w:szCs w:val="18"/>
        </w:rPr>
        <w:br/>
        <w:t xml:space="preserve">Прочие: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бронхоспазм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>, аллергические реакции, повышенная потливость.</w:t>
      </w:r>
      <w:r w:rsidRPr="007B3C14">
        <w:rPr>
          <w:rFonts w:ascii="Times New Roman" w:hAnsi="Times New Roman" w:cs="Times New Roman"/>
          <w:sz w:val="18"/>
          <w:szCs w:val="18"/>
        </w:rPr>
        <w:br/>
      </w:r>
      <w:r w:rsidRPr="007B3C14">
        <w:rPr>
          <w:rFonts w:ascii="Times New Roman" w:hAnsi="Times New Roman" w:cs="Times New Roman"/>
          <w:b/>
          <w:bCs/>
          <w:sz w:val="18"/>
          <w:szCs w:val="18"/>
        </w:rPr>
        <w:t>Передозировка:</w:t>
      </w:r>
      <w:r w:rsidRPr="007B3C14">
        <w:rPr>
          <w:rFonts w:ascii="Times New Roman" w:hAnsi="Times New Roman" w:cs="Times New Roman"/>
          <w:sz w:val="18"/>
          <w:szCs w:val="18"/>
        </w:rPr>
        <w:br/>
      </w:r>
      <w:proofErr w:type="gramStart"/>
      <w:r w:rsidRPr="007B3C14">
        <w:rPr>
          <w:rFonts w:ascii="Times New Roman" w:hAnsi="Times New Roman" w:cs="Times New Roman"/>
          <w:i/>
          <w:sz w:val="18"/>
          <w:szCs w:val="18"/>
        </w:rPr>
        <w:t>Симптомы:</w:t>
      </w:r>
      <w:r w:rsidRPr="007B3C14">
        <w:rPr>
          <w:rFonts w:ascii="Times New Roman" w:hAnsi="Times New Roman" w:cs="Times New Roman"/>
          <w:sz w:val="18"/>
          <w:szCs w:val="18"/>
        </w:rPr>
        <w:t xml:space="preserve"> усиление антихолинергических эффектов, угнетение или парадоксальная стимуляция ЦНС, тошнота, рвота, непроизвольная двигательная активность, галлюцинации, нарушение сознания, аритмия, артериальная гипотензия; редко - тремор, судороги, дезориентация, которые возникают при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значительнои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>̆ передозировке.</w:t>
      </w:r>
      <w:proofErr w:type="gramEnd"/>
      <w:r w:rsidRPr="007B3C14">
        <w:rPr>
          <w:rFonts w:ascii="Times New Roman" w:hAnsi="Times New Roman" w:cs="Times New Roman"/>
          <w:sz w:val="18"/>
          <w:szCs w:val="18"/>
        </w:rPr>
        <w:br/>
      </w:r>
      <w:r w:rsidRPr="007B3C14">
        <w:rPr>
          <w:rFonts w:ascii="Times New Roman" w:hAnsi="Times New Roman" w:cs="Times New Roman"/>
          <w:i/>
          <w:sz w:val="18"/>
          <w:szCs w:val="18"/>
        </w:rPr>
        <w:t>Лечение:</w:t>
      </w:r>
      <w:r w:rsidRPr="007B3C14">
        <w:rPr>
          <w:rFonts w:ascii="Times New Roman" w:hAnsi="Times New Roman" w:cs="Times New Roman"/>
          <w:sz w:val="18"/>
          <w:szCs w:val="18"/>
        </w:rPr>
        <w:t xml:space="preserve"> если спонтанная рвота отсутствует, необходимо вызвать ее искусственным путем или провести промывание желудка. Проводят общие мероприятия, направленные на поддержание жизненно важных функций организма, и мониторное наблюдение за пациентом до исчезновения симптомов интоксикации в последующие 24 ч.</w:t>
      </w:r>
      <w:r w:rsidRPr="007B3C14">
        <w:rPr>
          <w:rFonts w:ascii="Times New Roman" w:hAnsi="Times New Roman" w:cs="Times New Roman"/>
          <w:sz w:val="18"/>
          <w:szCs w:val="18"/>
        </w:rPr>
        <w:br/>
        <w:t xml:space="preserve">В случае необходимости получения вазопрессорного эффекта назначается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норэпинефрин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или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метараменол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. Не следует применять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эпинефрин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>. Специфического антидота не существует. Применение гемодиализа неэффективно.</w:t>
      </w:r>
      <w:r w:rsidRPr="007B3C14">
        <w:rPr>
          <w:rFonts w:ascii="Times New Roman" w:hAnsi="Times New Roman" w:cs="Times New Roman"/>
          <w:sz w:val="18"/>
          <w:szCs w:val="18"/>
        </w:rPr>
        <w:br/>
      </w:r>
      <w:proofErr w:type="spellStart"/>
      <w:r w:rsidRPr="007B3C14">
        <w:rPr>
          <w:rFonts w:ascii="Times New Roman" w:hAnsi="Times New Roman" w:cs="Times New Roman"/>
          <w:b/>
          <w:bCs/>
          <w:sz w:val="18"/>
          <w:szCs w:val="18"/>
        </w:rPr>
        <w:t>Взаимодействие</w:t>
      </w:r>
      <w:proofErr w:type="spellEnd"/>
      <w:r w:rsidRPr="007B3C14">
        <w:rPr>
          <w:rFonts w:ascii="Times New Roman" w:hAnsi="Times New Roman" w:cs="Times New Roman"/>
          <w:b/>
          <w:bCs/>
          <w:sz w:val="18"/>
          <w:szCs w:val="18"/>
        </w:rPr>
        <w:t xml:space="preserve"> с другими лекарственными средствами:</w:t>
      </w:r>
      <w:r w:rsidRPr="007B3C14">
        <w:rPr>
          <w:rFonts w:ascii="Times New Roman" w:hAnsi="Times New Roman" w:cs="Times New Roman"/>
          <w:sz w:val="18"/>
          <w:szCs w:val="18"/>
        </w:rPr>
        <w:br/>
      </w:r>
      <w:proofErr w:type="spellStart"/>
      <w:r w:rsidR="00BD4A6A" w:rsidRPr="007B3C14">
        <w:rPr>
          <w:rFonts w:ascii="Times New Roman" w:hAnsi="Times New Roman" w:cs="Times New Roman"/>
          <w:sz w:val="18"/>
          <w:szCs w:val="18"/>
        </w:rPr>
        <w:t>Престазин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потенцирует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действие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препаратов, угнетающих ЦНС, таких как опиоидные анальгетики, барбитураты, транквилизаторы, снотворные препараты, этанол (при комбинациях требуется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индивидуальныи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>̆ подбор доз препаратов).</w:t>
      </w:r>
      <w:r w:rsidRPr="007B3C14">
        <w:rPr>
          <w:rFonts w:ascii="Times New Roman" w:hAnsi="Times New Roman" w:cs="Times New Roman"/>
          <w:sz w:val="18"/>
          <w:szCs w:val="18"/>
        </w:rPr>
        <w:br/>
      </w:r>
      <w:proofErr w:type="spellStart"/>
      <w:r w:rsidR="00BD4A6A" w:rsidRPr="007B3C14">
        <w:rPr>
          <w:rFonts w:ascii="Times New Roman" w:hAnsi="Times New Roman" w:cs="Times New Roman"/>
          <w:sz w:val="18"/>
          <w:szCs w:val="18"/>
        </w:rPr>
        <w:t>Престазин</w:t>
      </w:r>
      <w:proofErr w:type="spellEnd"/>
      <w:r w:rsidR="00BD4A6A" w:rsidRPr="007B3C14">
        <w:rPr>
          <w:rFonts w:ascii="Times New Roman" w:hAnsi="Times New Roman" w:cs="Times New Roman"/>
          <w:sz w:val="18"/>
          <w:szCs w:val="18"/>
        </w:rPr>
        <w:t xml:space="preserve"> </w:t>
      </w:r>
      <w:r w:rsidRPr="007B3C14">
        <w:rPr>
          <w:rFonts w:ascii="Times New Roman" w:hAnsi="Times New Roman" w:cs="Times New Roman"/>
          <w:sz w:val="18"/>
          <w:szCs w:val="18"/>
        </w:rPr>
        <w:t xml:space="preserve">при одновременном применении препятствует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прессорному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действию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эпинефрина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(адреналина) и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противосудорожнои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активности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фенитоина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, а также препятствует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действию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бетагистина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и блокаторов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холинэстеразы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>.</w:t>
      </w:r>
      <w:r w:rsidRPr="007B3C14">
        <w:rPr>
          <w:rFonts w:ascii="Times New Roman" w:hAnsi="Times New Roman" w:cs="Times New Roman"/>
          <w:sz w:val="18"/>
          <w:szCs w:val="18"/>
        </w:rPr>
        <w:br/>
        <w:t xml:space="preserve">Применение препарата </w:t>
      </w:r>
      <w:proofErr w:type="spellStart"/>
      <w:r w:rsidR="00BD4A6A" w:rsidRPr="007B3C14">
        <w:rPr>
          <w:rFonts w:ascii="Times New Roman" w:hAnsi="Times New Roman" w:cs="Times New Roman"/>
          <w:sz w:val="18"/>
          <w:szCs w:val="18"/>
        </w:rPr>
        <w:t>Престазин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не влияет на активность атропина, алкалоидов белладонны, сердечных гликозидов, гипотензивных средств, блокаторов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гистаминовых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Н </w:t>
      </w:r>
      <w:proofErr w:type="gramStart"/>
      <w:r w:rsidRPr="007B3C14">
        <w:rPr>
          <w:rFonts w:ascii="Times New Roman" w:hAnsi="Times New Roman" w:cs="Times New Roman"/>
          <w:sz w:val="18"/>
          <w:szCs w:val="18"/>
        </w:rPr>
        <w:t>-р</w:t>
      </w:r>
      <w:proofErr w:type="gramEnd"/>
      <w:r w:rsidRPr="007B3C14">
        <w:rPr>
          <w:rFonts w:ascii="Times New Roman" w:hAnsi="Times New Roman" w:cs="Times New Roman"/>
          <w:sz w:val="18"/>
          <w:szCs w:val="18"/>
        </w:rPr>
        <w:t xml:space="preserve">ецепторов. </w:t>
      </w:r>
    </w:p>
    <w:p w14:paraId="501AEE28" w14:textId="2F7DC395" w:rsidR="00E211B9" w:rsidRPr="007B3C14" w:rsidRDefault="00E211B9" w:rsidP="00E211B9">
      <w:pPr>
        <w:rPr>
          <w:rFonts w:ascii="Times New Roman" w:hAnsi="Times New Roman" w:cs="Times New Roman"/>
          <w:sz w:val="18"/>
          <w:szCs w:val="18"/>
        </w:rPr>
      </w:pPr>
      <w:r w:rsidRPr="007B3C14">
        <w:rPr>
          <w:rFonts w:ascii="Times New Roman" w:hAnsi="Times New Roman" w:cs="Times New Roman"/>
          <w:sz w:val="18"/>
          <w:szCs w:val="18"/>
        </w:rPr>
        <w:t>Следует</w:t>
      </w:r>
      <w:r w:rsidR="00487C36" w:rsidRPr="007B3C14">
        <w:rPr>
          <w:rFonts w:ascii="Times New Roman" w:hAnsi="Times New Roman" w:cs="Times New Roman"/>
          <w:sz w:val="18"/>
          <w:szCs w:val="18"/>
        </w:rPr>
        <w:t xml:space="preserve"> </w:t>
      </w:r>
      <w:r w:rsidRPr="007B3C14">
        <w:rPr>
          <w:rFonts w:ascii="Times New Roman" w:hAnsi="Times New Roman" w:cs="Times New Roman"/>
          <w:sz w:val="18"/>
          <w:szCs w:val="18"/>
        </w:rPr>
        <w:t>избегать</w:t>
      </w:r>
      <w:r w:rsidR="00487C36" w:rsidRPr="007B3C14">
        <w:rPr>
          <w:rFonts w:ascii="Times New Roman" w:hAnsi="Times New Roman" w:cs="Times New Roman"/>
          <w:sz w:val="18"/>
          <w:szCs w:val="18"/>
        </w:rPr>
        <w:t xml:space="preserve"> </w:t>
      </w:r>
      <w:r w:rsidRPr="007B3C14">
        <w:rPr>
          <w:rFonts w:ascii="Times New Roman" w:hAnsi="Times New Roman" w:cs="Times New Roman"/>
          <w:sz w:val="18"/>
          <w:szCs w:val="18"/>
        </w:rPr>
        <w:t>совместного</w:t>
      </w:r>
      <w:r w:rsidR="00487C36" w:rsidRPr="007B3C14">
        <w:rPr>
          <w:rFonts w:ascii="Times New Roman" w:hAnsi="Times New Roman" w:cs="Times New Roman"/>
          <w:sz w:val="18"/>
          <w:szCs w:val="18"/>
        </w:rPr>
        <w:t xml:space="preserve"> </w:t>
      </w:r>
      <w:r w:rsidRPr="007B3C14">
        <w:rPr>
          <w:rFonts w:ascii="Times New Roman" w:hAnsi="Times New Roman" w:cs="Times New Roman"/>
          <w:sz w:val="18"/>
          <w:szCs w:val="18"/>
        </w:rPr>
        <w:t>назначения</w:t>
      </w:r>
      <w:r w:rsidR="00BD4A6A" w:rsidRPr="007B3C1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BD4A6A" w:rsidRPr="007B3C14">
        <w:rPr>
          <w:rFonts w:ascii="Times New Roman" w:hAnsi="Times New Roman" w:cs="Times New Roman"/>
          <w:sz w:val="18"/>
          <w:szCs w:val="18"/>
        </w:rPr>
        <w:t>Престазин</w:t>
      </w:r>
      <w:r w:rsidR="00487C36" w:rsidRPr="007B3C14">
        <w:rPr>
          <w:rFonts w:ascii="Times New Roman" w:hAnsi="Times New Roman" w:cs="Times New Roman"/>
          <w:sz w:val="18"/>
          <w:szCs w:val="18"/>
        </w:rPr>
        <w:t>а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с</w:t>
      </w:r>
      <w:r w:rsidR="00487C36" w:rsidRPr="007B3C14">
        <w:rPr>
          <w:rFonts w:ascii="Times New Roman" w:hAnsi="Times New Roman" w:cs="Times New Roman"/>
          <w:sz w:val="18"/>
          <w:szCs w:val="18"/>
        </w:rPr>
        <w:t xml:space="preserve"> </w:t>
      </w:r>
      <w:r w:rsidRPr="007B3C14">
        <w:rPr>
          <w:rFonts w:ascii="Times New Roman" w:hAnsi="Times New Roman" w:cs="Times New Roman"/>
          <w:sz w:val="18"/>
          <w:szCs w:val="18"/>
        </w:rPr>
        <w:t>ингибиторами</w:t>
      </w:r>
      <w:r w:rsidR="00487C36" w:rsidRPr="007B3C14">
        <w:rPr>
          <w:rFonts w:ascii="Times New Roman" w:hAnsi="Times New Roman" w:cs="Times New Roman"/>
          <w:sz w:val="18"/>
          <w:szCs w:val="18"/>
        </w:rPr>
        <w:t xml:space="preserve"> </w:t>
      </w:r>
      <w:r w:rsidRPr="007B3C14">
        <w:rPr>
          <w:rFonts w:ascii="Times New Roman" w:hAnsi="Times New Roman" w:cs="Times New Roman"/>
          <w:sz w:val="18"/>
          <w:szCs w:val="18"/>
        </w:rPr>
        <w:t>МАО</w:t>
      </w:r>
      <w:r w:rsidR="00487C36" w:rsidRPr="007B3C14">
        <w:rPr>
          <w:rFonts w:ascii="Times New Roman" w:hAnsi="Times New Roman" w:cs="Times New Roman"/>
          <w:sz w:val="18"/>
          <w:szCs w:val="18"/>
        </w:rPr>
        <w:t xml:space="preserve"> </w:t>
      </w:r>
      <w:r w:rsidRPr="007B3C14">
        <w:rPr>
          <w:rFonts w:ascii="Times New Roman" w:hAnsi="Times New Roman" w:cs="Times New Roman"/>
          <w:sz w:val="18"/>
          <w:szCs w:val="18"/>
        </w:rPr>
        <w:t>и</w:t>
      </w:r>
      <w:r w:rsidR="00487C36" w:rsidRPr="007B3C1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холиноблокаторами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. </w:t>
      </w:r>
    </w:p>
    <w:p w14:paraId="342F5C9C" w14:textId="569245D6" w:rsidR="00E211B9" w:rsidRPr="007B3C14" w:rsidRDefault="00F820EF" w:rsidP="00E211B9">
      <w:pPr>
        <w:rPr>
          <w:rFonts w:ascii="Times New Roman" w:hAnsi="Times New Roman" w:cs="Times New Roman"/>
          <w:sz w:val="18"/>
          <w:szCs w:val="18"/>
        </w:rPr>
      </w:pPr>
      <w:r w:rsidRPr="007B3C14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665408" behindDoc="1" locked="0" layoutInCell="1" allowOverlap="1" wp14:anchorId="59E765B8" wp14:editId="232F3DAF">
            <wp:simplePos x="0" y="0"/>
            <wp:positionH relativeFrom="column">
              <wp:posOffset>-43815</wp:posOffset>
            </wp:positionH>
            <wp:positionV relativeFrom="paragraph">
              <wp:posOffset>92076</wp:posOffset>
            </wp:positionV>
            <wp:extent cx="5940425" cy="371284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E211B9" w:rsidRPr="007B3C14">
        <w:rPr>
          <w:rFonts w:ascii="Times New Roman" w:hAnsi="Times New Roman" w:cs="Times New Roman"/>
          <w:sz w:val="18"/>
          <w:szCs w:val="18"/>
        </w:rPr>
        <w:t>Гидроксизин</w:t>
      </w:r>
      <w:proofErr w:type="spellEnd"/>
      <w:r w:rsidR="00E211B9" w:rsidRPr="007B3C14">
        <w:rPr>
          <w:rFonts w:ascii="Times New Roman" w:hAnsi="Times New Roman" w:cs="Times New Roman"/>
          <w:sz w:val="18"/>
          <w:szCs w:val="18"/>
        </w:rPr>
        <w:t xml:space="preserve"> является ингибитором изофермента CYP2D6 и при применении в высоких дозах может быть </w:t>
      </w:r>
      <w:proofErr w:type="spellStart"/>
      <w:r w:rsidR="00E211B9" w:rsidRPr="007B3C14">
        <w:rPr>
          <w:rFonts w:ascii="Times New Roman" w:hAnsi="Times New Roman" w:cs="Times New Roman"/>
          <w:sz w:val="18"/>
          <w:szCs w:val="18"/>
        </w:rPr>
        <w:t>причинои</w:t>
      </w:r>
      <w:proofErr w:type="spellEnd"/>
      <w:r w:rsidR="00E211B9" w:rsidRPr="007B3C14">
        <w:rPr>
          <w:rFonts w:ascii="Times New Roman" w:hAnsi="Times New Roman" w:cs="Times New Roman"/>
          <w:sz w:val="18"/>
          <w:szCs w:val="18"/>
        </w:rPr>
        <w:t xml:space="preserve">̆ </w:t>
      </w:r>
      <w:proofErr w:type="spellStart"/>
      <w:r w:rsidR="00E211B9" w:rsidRPr="007B3C14">
        <w:rPr>
          <w:rFonts w:ascii="Times New Roman" w:hAnsi="Times New Roman" w:cs="Times New Roman"/>
          <w:sz w:val="18"/>
          <w:szCs w:val="18"/>
        </w:rPr>
        <w:t>взаимодействия</w:t>
      </w:r>
      <w:proofErr w:type="spellEnd"/>
      <w:r w:rsidR="00E211B9" w:rsidRPr="007B3C14">
        <w:rPr>
          <w:rFonts w:ascii="Times New Roman" w:hAnsi="Times New Roman" w:cs="Times New Roman"/>
          <w:sz w:val="18"/>
          <w:szCs w:val="18"/>
        </w:rPr>
        <w:t xml:space="preserve"> с субстратами CYP2D6. Поскольку </w:t>
      </w:r>
      <w:proofErr w:type="spellStart"/>
      <w:r w:rsidR="00E211B9" w:rsidRPr="007B3C14">
        <w:rPr>
          <w:rFonts w:ascii="Times New Roman" w:hAnsi="Times New Roman" w:cs="Times New Roman"/>
          <w:sz w:val="18"/>
          <w:szCs w:val="18"/>
        </w:rPr>
        <w:t>гидроксизин</w:t>
      </w:r>
      <w:proofErr w:type="spellEnd"/>
      <w:r w:rsidR="00E211B9" w:rsidRPr="007B3C1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211B9" w:rsidRPr="007B3C14">
        <w:rPr>
          <w:rFonts w:ascii="Times New Roman" w:hAnsi="Times New Roman" w:cs="Times New Roman"/>
          <w:sz w:val="18"/>
          <w:szCs w:val="18"/>
        </w:rPr>
        <w:t>метаболизируется</w:t>
      </w:r>
      <w:proofErr w:type="spellEnd"/>
      <w:r w:rsidR="00E211B9" w:rsidRPr="007B3C14">
        <w:rPr>
          <w:rFonts w:ascii="Times New Roman" w:hAnsi="Times New Roman" w:cs="Times New Roman"/>
          <w:sz w:val="18"/>
          <w:szCs w:val="18"/>
        </w:rPr>
        <w:t xml:space="preserve"> в печени, можно ожидать увеличения его концентрации в крови при совместном назначении с ингибиторами печеночных ферментов. </w:t>
      </w:r>
    </w:p>
    <w:p w14:paraId="18008B9D" w14:textId="79B0AACF" w:rsidR="00E211B9" w:rsidRPr="007B3C14" w:rsidRDefault="00E211B9" w:rsidP="00E211B9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7B3C14">
        <w:rPr>
          <w:rFonts w:ascii="Times New Roman" w:hAnsi="Times New Roman" w:cs="Times New Roman"/>
          <w:b/>
          <w:bCs/>
          <w:sz w:val="18"/>
          <w:szCs w:val="18"/>
        </w:rPr>
        <w:t xml:space="preserve">Особые указания: </w:t>
      </w:r>
    </w:p>
    <w:p w14:paraId="67F8CFB0" w14:textId="37E41191" w:rsidR="00E211B9" w:rsidRPr="007B3C14" w:rsidRDefault="00E211B9" w:rsidP="00E211B9">
      <w:pPr>
        <w:rPr>
          <w:rFonts w:ascii="Times New Roman" w:hAnsi="Times New Roman" w:cs="Times New Roman"/>
          <w:sz w:val="18"/>
          <w:szCs w:val="18"/>
        </w:rPr>
      </w:pPr>
      <w:r w:rsidRPr="007B3C14">
        <w:rPr>
          <w:rFonts w:ascii="Times New Roman" w:hAnsi="Times New Roman" w:cs="Times New Roman"/>
          <w:sz w:val="18"/>
          <w:szCs w:val="18"/>
        </w:rPr>
        <w:t xml:space="preserve">При необходимости проведения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аллергологических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тестов, прием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гидроксизина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 необходимо прекратить за</w:t>
      </w:r>
      <w:r w:rsidR="00934AF8" w:rsidRPr="007B3C14">
        <w:rPr>
          <w:rFonts w:ascii="Times New Roman" w:hAnsi="Times New Roman" w:cs="Times New Roman"/>
          <w:sz w:val="18"/>
          <w:szCs w:val="18"/>
        </w:rPr>
        <w:t xml:space="preserve"> </w:t>
      </w:r>
      <w:r w:rsidRPr="007B3C14">
        <w:rPr>
          <w:rFonts w:ascii="Times New Roman" w:hAnsi="Times New Roman" w:cs="Times New Roman"/>
          <w:sz w:val="18"/>
          <w:szCs w:val="18"/>
        </w:rPr>
        <w:t xml:space="preserve">5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днеи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>̆ до исследования.</w:t>
      </w:r>
      <w:r w:rsidRPr="007B3C14">
        <w:rPr>
          <w:rFonts w:ascii="Times New Roman" w:hAnsi="Times New Roman" w:cs="Times New Roman"/>
          <w:sz w:val="18"/>
          <w:szCs w:val="18"/>
        </w:rPr>
        <w:br/>
      </w:r>
      <w:r w:rsidRPr="001B2693">
        <w:rPr>
          <w:rFonts w:ascii="Times New Roman" w:hAnsi="Times New Roman" w:cs="Times New Roman"/>
          <w:b/>
          <w:sz w:val="18"/>
          <w:szCs w:val="18"/>
        </w:rPr>
        <w:t>Влияние на способность к вождению автотран</w:t>
      </w:r>
      <w:r w:rsidR="001B2693">
        <w:rPr>
          <w:rFonts w:ascii="Times New Roman" w:hAnsi="Times New Roman" w:cs="Times New Roman"/>
          <w:b/>
          <w:sz w:val="18"/>
          <w:szCs w:val="18"/>
        </w:rPr>
        <w:t>спорта и управлению механизмами:</w:t>
      </w:r>
      <w:r w:rsidRPr="001B2693">
        <w:rPr>
          <w:rFonts w:ascii="Times New Roman" w:hAnsi="Times New Roman" w:cs="Times New Roman"/>
          <w:b/>
          <w:sz w:val="18"/>
          <w:szCs w:val="18"/>
        </w:rPr>
        <w:br/>
      </w:r>
      <w:r w:rsidRPr="007B3C14">
        <w:rPr>
          <w:rFonts w:ascii="Times New Roman" w:hAnsi="Times New Roman" w:cs="Times New Roman"/>
          <w:sz w:val="18"/>
          <w:szCs w:val="18"/>
        </w:rPr>
        <w:t xml:space="preserve">В период терапии необходимо воздерживаться от занятий потенциально опасными видами деятельности, требующими повышенного внимания и </w:t>
      </w:r>
      <w:proofErr w:type="gramStart"/>
      <w:r w:rsidRPr="007B3C14">
        <w:rPr>
          <w:rFonts w:ascii="Times New Roman" w:hAnsi="Times New Roman" w:cs="Times New Roman"/>
          <w:sz w:val="18"/>
          <w:szCs w:val="18"/>
        </w:rPr>
        <w:t>быстрых</w:t>
      </w:r>
      <w:proofErr w:type="gramEnd"/>
      <w:r w:rsidRPr="007B3C14">
        <w:rPr>
          <w:rFonts w:ascii="Times New Roman" w:hAnsi="Times New Roman" w:cs="Times New Roman"/>
          <w:sz w:val="18"/>
          <w:szCs w:val="18"/>
        </w:rPr>
        <w:t xml:space="preserve"> психомоторных реакций. </w:t>
      </w:r>
    </w:p>
    <w:p w14:paraId="4F4481FB" w14:textId="045D0726" w:rsidR="00E211B9" w:rsidRPr="007B3C14" w:rsidRDefault="00E211B9" w:rsidP="00E211B9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7B3C14">
        <w:rPr>
          <w:rFonts w:ascii="Times New Roman" w:hAnsi="Times New Roman" w:cs="Times New Roman"/>
          <w:b/>
          <w:bCs/>
          <w:sz w:val="18"/>
          <w:szCs w:val="18"/>
        </w:rPr>
        <w:t xml:space="preserve">Форма выпуска: </w:t>
      </w:r>
    </w:p>
    <w:p w14:paraId="123B5B5E" w14:textId="4382C3FD" w:rsidR="00E211B9" w:rsidRPr="007B3C14" w:rsidRDefault="00E211B9" w:rsidP="00E211B9">
      <w:pPr>
        <w:rPr>
          <w:rFonts w:ascii="Times New Roman" w:hAnsi="Times New Roman" w:cs="Times New Roman"/>
          <w:sz w:val="18"/>
          <w:szCs w:val="18"/>
        </w:rPr>
      </w:pPr>
      <w:r w:rsidRPr="007B3C14">
        <w:rPr>
          <w:rFonts w:ascii="Times New Roman" w:hAnsi="Times New Roman" w:cs="Times New Roman"/>
          <w:sz w:val="18"/>
          <w:szCs w:val="18"/>
        </w:rPr>
        <w:t xml:space="preserve">15 таблеток, покрытых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пленочнои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оболочкои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̆, в каждом блистере ПВХ. 2 блистера вместе с </w:t>
      </w:r>
      <w:r w:rsidR="00487C36" w:rsidRPr="007B3C14">
        <w:rPr>
          <w:rFonts w:ascii="Times New Roman" w:hAnsi="Times New Roman" w:cs="Times New Roman"/>
          <w:sz w:val="18"/>
          <w:szCs w:val="18"/>
        </w:rPr>
        <w:t>инструкцией</w:t>
      </w:r>
      <w:r w:rsidRPr="007B3C14">
        <w:rPr>
          <w:rFonts w:ascii="Times New Roman" w:hAnsi="Times New Roman" w:cs="Times New Roman"/>
          <w:sz w:val="18"/>
          <w:szCs w:val="18"/>
        </w:rPr>
        <w:t xml:space="preserve">̆ по применению в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картоннои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>̆ упаковке.</w:t>
      </w:r>
      <w:r w:rsidRPr="007B3C14">
        <w:rPr>
          <w:rFonts w:ascii="Times New Roman" w:hAnsi="Times New Roman" w:cs="Times New Roman"/>
          <w:sz w:val="18"/>
          <w:szCs w:val="18"/>
        </w:rPr>
        <w:br/>
      </w:r>
      <w:r w:rsidRPr="007B3C14">
        <w:rPr>
          <w:rFonts w:ascii="Times New Roman" w:hAnsi="Times New Roman" w:cs="Times New Roman"/>
          <w:b/>
          <w:sz w:val="18"/>
          <w:szCs w:val="18"/>
        </w:rPr>
        <w:t>Условия хранения:</w:t>
      </w:r>
      <w:r w:rsidRPr="007B3C14">
        <w:rPr>
          <w:rFonts w:ascii="Times New Roman" w:hAnsi="Times New Roman" w:cs="Times New Roman"/>
          <w:sz w:val="18"/>
          <w:szCs w:val="18"/>
        </w:rPr>
        <w:br/>
        <w:t>Хранить в сухом, защищенном от света месте, при температуре не выше 25</w:t>
      </w:r>
      <w:proofErr w:type="gramStart"/>
      <w:r w:rsidR="001B2693">
        <w:rPr>
          <w:rFonts w:ascii="Times New Roman" w:hAnsi="Times New Roman" w:cs="Times New Roman"/>
          <w:sz w:val="18"/>
          <w:szCs w:val="18"/>
        </w:rPr>
        <w:t xml:space="preserve"> </w:t>
      </w:r>
      <w:r w:rsidRPr="007B3C14">
        <w:rPr>
          <w:rFonts w:ascii="Times New Roman" w:hAnsi="Times New Roman" w:cs="Times New Roman"/>
          <w:sz w:val="18"/>
          <w:szCs w:val="18"/>
        </w:rPr>
        <w:t>°С</w:t>
      </w:r>
      <w:proofErr w:type="gramEnd"/>
      <w:r w:rsidRPr="007B3C14">
        <w:rPr>
          <w:rFonts w:ascii="Times New Roman" w:hAnsi="Times New Roman" w:cs="Times New Roman"/>
          <w:sz w:val="18"/>
          <w:szCs w:val="18"/>
        </w:rPr>
        <w:t xml:space="preserve"> и в местах, недоступных для </w:t>
      </w:r>
      <w:proofErr w:type="spellStart"/>
      <w:r w:rsidRPr="007B3C14">
        <w:rPr>
          <w:rFonts w:ascii="Times New Roman" w:hAnsi="Times New Roman" w:cs="Times New Roman"/>
          <w:sz w:val="18"/>
          <w:szCs w:val="18"/>
        </w:rPr>
        <w:t>детеи</w:t>
      </w:r>
      <w:proofErr w:type="spellEnd"/>
      <w:r w:rsidRPr="007B3C14">
        <w:rPr>
          <w:rFonts w:ascii="Times New Roman" w:hAnsi="Times New Roman" w:cs="Times New Roman"/>
          <w:sz w:val="18"/>
          <w:szCs w:val="18"/>
        </w:rPr>
        <w:t xml:space="preserve">̆. </w:t>
      </w:r>
    </w:p>
    <w:p w14:paraId="0A2CEF2E" w14:textId="77777777" w:rsidR="00E211B9" w:rsidRPr="007B3C14" w:rsidRDefault="00E211B9" w:rsidP="00E211B9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7B3C14">
        <w:rPr>
          <w:rFonts w:ascii="Times New Roman" w:hAnsi="Times New Roman" w:cs="Times New Roman"/>
          <w:b/>
          <w:bCs/>
          <w:sz w:val="18"/>
          <w:szCs w:val="18"/>
        </w:rPr>
        <w:t xml:space="preserve">Срок годности: </w:t>
      </w:r>
    </w:p>
    <w:p w14:paraId="3EDE8DD1" w14:textId="77777777" w:rsidR="001B2693" w:rsidRDefault="00E211B9" w:rsidP="00E211B9">
      <w:pPr>
        <w:rPr>
          <w:rFonts w:ascii="Times New Roman" w:hAnsi="Times New Roman" w:cs="Times New Roman"/>
          <w:sz w:val="18"/>
          <w:szCs w:val="18"/>
        </w:rPr>
      </w:pPr>
      <w:r w:rsidRPr="007B3C14">
        <w:rPr>
          <w:rFonts w:ascii="Times New Roman" w:hAnsi="Times New Roman" w:cs="Times New Roman"/>
          <w:sz w:val="18"/>
          <w:szCs w:val="18"/>
        </w:rPr>
        <w:t xml:space="preserve">Указано на упаковке. </w:t>
      </w:r>
    </w:p>
    <w:p w14:paraId="7EE4C3E7" w14:textId="7AF36F2D" w:rsidR="00E211B9" w:rsidRPr="007B3C14" w:rsidRDefault="00E211B9" w:rsidP="00E211B9">
      <w:pPr>
        <w:rPr>
          <w:rFonts w:ascii="Times New Roman" w:hAnsi="Times New Roman" w:cs="Times New Roman"/>
          <w:sz w:val="18"/>
          <w:szCs w:val="18"/>
        </w:rPr>
      </w:pPr>
      <w:r w:rsidRPr="007B3C14">
        <w:rPr>
          <w:rFonts w:ascii="Times New Roman" w:hAnsi="Times New Roman" w:cs="Times New Roman"/>
          <w:sz w:val="18"/>
          <w:szCs w:val="18"/>
        </w:rPr>
        <w:t xml:space="preserve">Не использовать по истечении срока годности. </w:t>
      </w:r>
    </w:p>
    <w:p w14:paraId="78E07CDE" w14:textId="57234396" w:rsidR="00E211B9" w:rsidRPr="007B3C14" w:rsidRDefault="00E211B9" w:rsidP="00E211B9">
      <w:pPr>
        <w:rPr>
          <w:rFonts w:ascii="Times New Roman" w:hAnsi="Times New Roman" w:cs="Times New Roman"/>
          <w:sz w:val="18"/>
          <w:szCs w:val="18"/>
        </w:rPr>
      </w:pPr>
      <w:r w:rsidRPr="007B3C14">
        <w:rPr>
          <w:rFonts w:ascii="Times New Roman" w:hAnsi="Times New Roman" w:cs="Times New Roman"/>
          <w:b/>
          <w:bCs/>
          <w:sz w:val="18"/>
          <w:szCs w:val="18"/>
        </w:rPr>
        <w:t>Условия отпуска:</w:t>
      </w:r>
      <w:r w:rsidRPr="007B3C14">
        <w:rPr>
          <w:rFonts w:ascii="Times New Roman" w:hAnsi="Times New Roman" w:cs="Times New Roman"/>
          <w:sz w:val="18"/>
          <w:szCs w:val="18"/>
        </w:rPr>
        <w:br/>
        <w:t xml:space="preserve">По рецепту врача. </w:t>
      </w:r>
    </w:p>
    <w:p w14:paraId="55CAA489" w14:textId="2ED43417" w:rsidR="00E211B9" w:rsidRPr="007B3C14" w:rsidRDefault="00E211B9" w:rsidP="00E211B9">
      <w:pPr>
        <w:rPr>
          <w:rFonts w:ascii="Times New Roman" w:hAnsi="Times New Roman" w:cs="Times New Roman"/>
          <w:sz w:val="18"/>
          <w:szCs w:val="18"/>
        </w:rPr>
      </w:pPr>
    </w:p>
    <w:p w14:paraId="0083CB86" w14:textId="157BFF60" w:rsidR="00E211B9" w:rsidRPr="007B3C14" w:rsidRDefault="00E211B9" w:rsidP="00E211B9">
      <w:pPr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14:paraId="1DDF27A8" w14:textId="77777777" w:rsidR="00E211B9" w:rsidRPr="00E211B9" w:rsidRDefault="00E211B9" w:rsidP="00E211B9">
      <w:pPr>
        <w:rPr>
          <w:rFonts w:ascii="Helvetica" w:hAnsi="Helvetica" w:cs="Arial"/>
          <w:sz w:val="21"/>
          <w:szCs w:val="21"/>
        </w:rPr>
      </w:pPr>
    </w:p>
    <w:p w14:paraId="1B88AB30" w14:textId="5E557878" w:rsidR="00E211B9" w:rsidRPr="00E211B9" w:rsidRDefault="00E211B9" w:rsidP="00E211B9">
      <w:pPr>
        <w:pStyle w:val="a3"/>
        <w:shd w:val="clear" w:color="auto" w:fill="FFFFFF"/>
        <w:spacing w:before="10" w:beforeAutospacing="0" w:after="10" w:afterAutospacing="0"/>
        <w:rPr>
          <w:rFonts w:ascii="Helvetica" w:hAnsi="Helvetica" w:cs="Arial"/>
          <w:sz w:val="11"/>
          <w:szCs w:val="11"/>
        </w:rPr>
      </w:pPr>
    </w:p>
    <w:sectPr w:rsidR="00E211B9" w:rsidRPr="00E211B9" w:rsidSect="00934AF8">
      <w:pgSz w:w="11906" w:h="16838"/>
      <w:pgMar w:top="1134" w:right="850" w:bottom="1134" w:left="70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A0FD9"/>
    <w:multiLevelType w:val="hybridMultilevel"/>
    <w:tmpl w:val="5C8AB460"/>
    <w:lvl w:ilvl="0" w:tplc="88C2DD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1B9"/>
    <w:rsid w:val="001B2693"/>
    <w:rsid w:val="0041705D"/>
    <w:rsid w:val="00487C36"/>
    <w:rsid w:val="004B3D08"/>
    <w:rsid w:val="0050735C"/>
    <w:rsid w:val="007B3C14"/>
    <w:rsid w:val="008B3528"/>
    <w:rsid w:val="00934AF8"/>
    <w:rsid w:val="00AB4985"/>
    <w:rsid w:val="00BD4A6A"/>
    <w:rsid w:val="00DB6BB4"/>
    <w:rsid w:val="00E211B9"/>
    <w:rsid w:val="00F8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235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1B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1B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5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0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4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16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3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54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05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24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25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1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8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3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6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434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62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27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8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8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08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1376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muhibulloadvanced@gmail.com</dc:creator>
  <cp:keywords/>
  <dc:description/>
  <cp:lastModifiedBy>admin</cp:lastModifiedBy>
  <cp:revision>9</cp:revision>
  <dcterms:created xsi:type="dcterms:W3CDTF">2021-10-18T07:07:00Z</dcterms:created>
  <dcterms:modified xsi:type="dcterms:W3CDTF">2024-01-22T03:26:00Z</dcterms:modified>
</cp:coreProperties>
</file>