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329033" w14:textId="1DD2DA82" w:rsidR="008F7948" w:rsidRPr="000521B3" w:rsidRDefault="008F7948" w:rsidP="00D13145">
      <w:pPr>
        <w:spacing w:before="252"/>
        <w:ind w:left="659" w:right="659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0521B3">
        <w:rPr>
          <w:rFonts w:ascii="Times New Roman" w:hAnsi="Times New Roman" w:cs="Times New Roman"/>
          <w:b/>
          <w:sz w:val="20"/>
          <w:szCs w:val="20"/>
          <w:lang w:val="ru-RU"/>
        </w:rPr>
        <w:t>ОПТИФЛЕКС</w:t>
      </w:r>
    </w:p>
    <w:p w14:paraId="49C2B859" w14:textId="77777777" w:rsidR="004B1093" w:rsidRDefault="008F7948" w:rsidP="008F7948">
      <w:pPr>
        <w:spacing w:before="252"/>
        <w:ind w:left="659" w:right="659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0521B3">
        <w:rPr>
          <w:rFonts w:ascii="Times New Roman" w:hAnsi="Times New Roman" w:cs="Times New Roman"/>
          <w:b/>
          <w:sz w:val="20"/>
          <w:szCs w:val="20"/>
          <w:lang w:val="ru-RU"/>
        </w:rPr>
        <w:t xml:space="preserve">Инструкция </w:t>
      </w:r>
    </w:p>
    <w:p w14:paraId="40FE8785" w14:textId="4E27185B" w:rsidR="00D13145" w:rsidRPr="000521B3" w:rsidRDefault="00D13145" w:rsidP="008F7948">
      <w:pPr>
        <w:spacing w:before="252"/>
        <w:ind w:left="659" w:right="659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0521B3">
        <w:rPr>
          <w:rFonts w:ascii="Times New Roman" w:hAnsi="Times New Roman" w:cs="Times New Roman"/>
          <w:b/>
          <w:sz w:val="20"/>
          <w:szCs w:val="20"/>
          <w:lang w:val="ru-RU"/>
        </w:rPr>
        <w:t>по медицинскому применению лекарственного</w:t>
      </w:r>
      <w:r w:rsidR="008F7948" w:rsidRPr="000521B3">
        <w:rPr>
          <w:rFonts w:ascii="Times New Roman" w:hAnsi="Times New Roman" w:cs="Times New Roman"/>
          <w:b/>
          <w:spacing w:val="-68"/>
          <w:sz w:val="20"/>
          <w:szCs w:val="20"/>
          <w:lang w:val="ru-RU"/>
        </w:rPr>
        <w:t xml:space="preserve"> </w:t>
      </w:r>
      <w:r w:rsidRPr="000521B3">
        <w:rPr>
          <w:rFonts w:ascii="Times New Roman" w:hAnsi="Times New Roman" w:cs="Times New Roman"/>
          <w:b/>
          <w:sz w:val="20"/>
          <w:szCs w:val="20"/>
          <w:lang w:val="ru-RU"/>
        </w:rPr>
        <w:t xml:space="preserve">средства </w:t>
      </w:r>
    </w:p>
    <w:p w14:paraId="22089D92" w14:textId="77777777" w:rsidR="00BD5DBD" w:rsidRPr="000521B3" w:rsidRDefault="00BD5DBD" w:rsidP="00D13145">
      <w:pPr>
        <w:ind w:left="662" w:right="659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6C3F699A" w14:textId="451F6ED1" w:rsidR="00EF3F01" w:rsidRPr="000521B3" w:rsidRDefault="00D13145" w:rsidP="008F794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Торговое название</w:t>
      </w:r>
      <w:r w:rsidR="008F7948"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 xml:space="preserve">: </w:t>
      </w:r>
      <w:proofErr w:type="spellStart"/>
      <w:r w:rsidR="00EF3F01" w:rsidRPr="000521B3">
        <w:rPr>
          <w:rFonts w:ascii="Times New Roman" w:hAnsi="Times New Roman" w:cs="Times New Roman"/>
          <w:bCs/>
          <w:sz w:val="20"/>
          <w:szCs w:val="20"/>
          <w:lang w:val="ru-RU"/>
        </w:rPr>
        <w:t>Оптифлекс</w:t>
      </w:r>
      <w:proofErr w:type="spellEnd"/>
      <w:r w:rsidR="000521B3" w:rsidRPr="000521B3">
        <w:rPr>
          <w:rFonts w:ascii="Times New Roman" w:hAnsi="Times New Roman" w:cs="Times New Roman"/>
          <w:bCs/>
          <w:sz w:val="20"/>
          <w:szCs w:val="20"/>
          <w:lang w:val="ru-RU"/>
        </w:rPr>
        <w:t>.</w:t>
      </w:r>
    </w:p>
    <w:p w14:paraId="27652054" w14:textId="556E583C" w:rsidR="008F7948" w:rsidRPr="000521B3" w:rsidRDefault="00D13145" w:rsidP="008F7948">
      <w:pPr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Международное непатентованное название</w:t>
      </w:r>
      <w:r w:rsidR="008F7948"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 xml:space="preserve">: </w:t>
      </w:r>
      <w:proofErr w:type="spellStart"/>
      <w:r w:rsidR="000521B3" w:rsidRPr="000521B3">
        <w:rPr>
          <w:rFonts w:ascii="Times New Roman" w:eastAsia="Calibri" w:hAnsi="Times New Roman" w:cs="Times New Roman"/>
          <w:sz w:val="20"/>
          <w:szCs w:val="20"/>
          <w:lang w:val="ru-RU"/>
        </w:rPr>
        <w:t>М</w:t>
      </w:r>
      <w:r w:rsidR="008F7948" w:rsidRPr="000521B3">
        <w:rPr>
          <w:rFonts w:ascii="Times New Roman" w:eastAsia="Calibri" w:hAnsi="Times New Roman" w:cs="Times New Roman"/>
          <w:sz w:val="20"/>
          <w:szCs w:val="20"/>
          <w:lang w:val="ru-RU"/>
        </w:rPr>
        <w:t>етилэтилпиридинол</w:t>
      </w:r>
      <w:proofErr w:type="spellEnd"/>
      <w:r w:rsidR="008F7948" w:rsidRPr="000521B3">
        <w:rPr>
          <w:rFonts w:ascii="Times New Roman" w:eastAsia="Calibri" w:hAnsi="Times New Roman" w:cs="Times New Roman"/>
          <w:sz w:val="20"/>
          <w:szCs w:val="20"/>
          <w:lang w:val="ru-RU"/>
        </w:rPr>
        <w:t>.</w:t>
      </w:r>
    </w:p>
    <w:p w14:paraId="4B7335B9" w14:textId="053BDF13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Лекарственная форма</w:t>
      </w:r>
      <w:r w:rsidR="008F7948"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 xml:space="preserve">: </w:t>
      </w:r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Капли глазные 1 % -</w:t>
      </w: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10 мл</w:t>
      </w:r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.</w:t>
      </w:r>
    </w:p>
    <w:p w14:paraId="014BCB7B" w14:textId="0449BF8F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hAnsi="Times New Roman" w:cs="Times New Roman"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7BB6D9E3" wp14:editId="7AFB364D">
            <wp:simplePos x="0" y="0"/>
            <wp:positionH relativeFrom="column">
              <wp:posOffset>-152400</wp:posOffset>
            </wp:positionH>
            <wp:positionV relativeFrom="paragraph">
              <wp:posOffset>223520</wp:posOffset>
            </wp:positionV>
            <wp:extent cx="5940425" cy="371284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Состав</w:t>
      </w:r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: </w:t>
      </w:r>
      <w:r w:rsidRPr="000521B3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ru-RU" w:eastAsia="ru-RU"/>
        </w:rPr>
        <w:t>1 мл препарата содержит</w:t>
      </w:r>
      <w:r w:rsidR="008F7948" w:rsidRPr="000521B3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ru-RU" w:eastAsia="ru-RU"/>
        </w:rPr>
        <w:t>:</w:t>
      </w:r>
    </w:p>
    <w:p w14:paraId="53C9DDDD" w14:textId="457F9C84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u-RU" w:eastAsia="ru-RU"/>
        </w:rPr>
        <w:t>активное вещество</w:t>
      </w:r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:</w:t>
      </w: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мет</w:t>
      </w:r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илэтилпиридинола</w:t>
      </w:r>
      <w:proofErr w:type="spellEnd"/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гидрохлорид 10,</w:t>
      </w: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00 мг,</w:t>
      </w:r>
    </w:p>
    <w:p w14:paraId="02513943" w14:textId="50A9DB26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ru-RU" w:eastAsia="ru-RU"/>
        </w:rPr>
        <w:t>вспомогательные вещества:</w:t>
      </w: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динатрия</w:t>
      </w:r>
      <w:proofErr w:type="spellEnd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фосфат </w:t>
      </w:r>
      <w:proofErr w:type="spellStart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додекагидрат</w:t>
      </w:r>
      <w:proofErr w:type="spellEnd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, калия </w:t>
      </w:r>
      <w:proofErr w:type="spellStart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дигидрофосфат</w:t>
      </w:r>
      <w:proofErr w:type="spellEnd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гипромеллоза</w:t>
      </w:r>
      <w:proofErr w:type="spellEnd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, натрия </w:t>
      </w:r>
      <w:proofErr w:type="spellStart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бензоат</w:t>
      </w:r>
      <w:proofErr w:type="spellEnd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, натрия сульфит безводный, вода для инъекций.</w:t>
      </w:r>
    </w:p>
    <w:p w14:paraId="17CCFC35" w14:textId="1008A8F1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Описание</w:t>
      </w:r>
      <w:r w:rsidR="008F7948"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:</w:t>
      </w:r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Прозрачный или слегка опалесцирующий, бесцветный или коричневато-желтого цвета раствор.</w:t>
      </w:r>
    </w:p>
    <w:p w14:paraId="62514800" w14:textId="41C68139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proofErr w:type="spellStart"/>
      <w:proofErr w:type="gramStart"/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Фармако</w:t>
      </w:r>
      <w:proofErr w:type="spellEnd"/>
      <w:r w:rsidR="000521B3"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-</w:t>
      </w: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терапевтическая</w:t>
      </w:r>
      <w:proofErr w:type="gramEnd"/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 xml:space="preserve"> группа</w:t>
      </w:r>
      <w:r w:rsidR="008F7948"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 xml:space="preserve">: </w:t>
      </w: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Офтальмологические препараты.</w:t>
      </w: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Другие препараты для лечения заболеваний глаз</w:t>
      </w:r>
      <w:r w:rsidR="0074774B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.</w:t>
      </w:r>
      <w:r w:rsidR="000521B3" w:rsidRPr="000521B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0521B3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Антиоксидантное средство.</w:t>
      </w:r>
    </w:p>
    <w:p w14:paraId="63442265" w14:textId="33FBC036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Код АТХ:</w:t>
      </w: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S</w:t>
      </w: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01</w:t>
      </w: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XA</w:t>
      </w:r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.</w:t>
      </w:r>
    </w:p>
    <w:p w14:paraId="3880033E" w14:textId="3F733509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Фармакологические свойства</w:t>
      </w:r>
      <w:r w:rsidR="000521B3"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:</w:t>
      </w:r>
    </w:p>
    <w:p w14:paraId="220927F5" w14:textId="5C099881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proofErr w:type="spellStart"/>
      <w:r w:rsidRPr="000521B3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val="ru-RU" w:eastAsia="ru-RU"/>
        </w:rPr>
        <w:t>Фармакокинетика</w:t>
      </w:r>
      <w:proofErr w:type="spellEnd"/>
      <w:r w:rsidR="008F7948" w:rsidRPr="000521B3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val="ru-RU" w:eastAsia="ru-RU"/>
        </w:rPr>
        <w:t>:</w:t>
      </w:r>
      <w:r w:rsidRPr="000521B3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  <w:t> </w:t>
      </w:r>
    </w:p>
    <w:p w14:paraId="544EB1F4" w14:textId="66EE783E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При применении глазных капель </w:t>
      </w:r>
      <w:proofErr w:type="spellStart"/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Оптифлекс</w:t>
      </w:r>
      <w:proofErr w:type="spellEnd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активное вещество в биологически активных концентрациях не поступает в системны</w:t>
      </w:r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й кровоток. Терапевтическая кон</w:t>
      </w: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центрация в тканях глаза достигается при однок</w:t>
      </w:r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ратном закапывании. </w:t>
      </w:r>
      <w:proofErr w:type="spellStart"/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Метилэтилпи</w:t>
      </w: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ридинол</w:t>
      </w:r>
      <w:proofErr w:type="spellEnd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не накапливается в органах и тканях. В течение первых двух часов после применения концентрация </w:t>
      </w:r>
      <w:proofErr w:type="spellStart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метилэтилпиридинола</w:t>
      </w:r>
      <w:proofErr w:type="spellEnd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в крови быстро снижается, через 24 часа лекарственное средство в крови отсутствует. В тканях глаза концентрация </w:t>
      </w:r>
      <w:proofErr w:type="spellStart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метилэтилпиридинола</w:t>
      </w:r>
      <w:proofErr w:type="spellEnd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выше, чем в крови.</w:t>
      </w:r>
    </w:p>
    <w:p w14:paraId="6A0DB036" w14:textId="6587C919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proofErr w:type="spellStart"/>
      <w:r w:rsidRPr="000521B3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val="ru-RU" w:eastAsia="ru-RU"/>
        </w:rPr>
        <w:t>Фармакодинамика</w:t>
      </w:r>
      <w:proofErr w:type="spellEnd"/>
      <w:r w:rsidR="008F7948" w:rsidRPr="000521B3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val="ru-RU" w:eastAsia="ru-RU"/>
        </w:rPr>
        <w:t>:</w:t>
      </w:r>
    </w:p>
    <w:p w14:paraId="2A2DE7E7" w14:textId="77777777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proofErr w:type="spellStart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Ангиопротектор</w:t>
      </w:r>
      <w:proofErr w:type="spellEnd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, уменьшает проницаемость капилляров и укрепляет сосудистую стенку, является антиоксидантом, </w:t>
      </w:r>
      <w:proofErr w:type="spellStart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антигипоксантом</w:t>
      </w:r>
      <w:proofErr w:type="spellEnd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и </w:t>
      </w:r>
      <w:proofErr w:type="spellStart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антиагрегантом</w:t>
      </w:r>
      <w:proofErr w:type="spellEnd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.</w:t>
      </w:r>
    </w:p>
    <w:p w14:paraId="3E264C0E" w14:textId="409AF2DF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Эффективно ингибирует </w:t>
      </w:r>
      <w:proofErr w:type="spellStart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свободнорадикальные</w:t>
      </w:r>
      <w:proofErr w:type="spellEnd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процессы, обладает </w:t>
      </w:r>
      <w:proofErr w:type="spellStart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мембраностабилизирующим</w:t>
      </w:r>
      <w:proofErr w:type="spellEnd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действием, препятствует перекисному окислению липидов клеточных мембран. Повышает устойчивость тканей к нехватке кислорода. Оказывает благоприятное влияние на систему свертывания крови: тормозит агрегацию тромбоцитов, снижает общий индекс коагуляции, удлиняет время свертывания крови. Усиливает процесс </w:t>
      </w:r>
      <w:proofErr w:type="spellStart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фибринолиза</w:t>
      </w:r>
      <w:proofErr w:type="spellEnd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.</w:t>
      </w:r>
    </w:p>
    <w:p w14:paraId="5E408555" w14:textId="717ED2E6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Обладает </w:t>
      </w:r>
      <w:proofErr w:type="spellStart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ретинопротекторными</w:t>
      </w:r>
      <w:proofErr w:type="spellEnd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свойствами, защищает сетчатку и другие ткани глаза от повреждающего действия света высокой интенсивности, способствует рассасыванию внутриглазных кровоизлияний, улучшает микроциркуляцию глаза. Стимулирует репаративные процессы в роговице (в том числе после операции или травмы).</w:t>
      </w:r>
    </w:p>
    <w:p w14:paraId="20A7CBF4" w14:textId="23CB9DB8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Показания к применению</w:t>
      </w:r>
      <w:r w:rsidR="008F7948"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:</w:t>
      </w: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14:paraId="4CA4AC29" w14:textId="531A160B" w:rsidR="008F7948" w:rsidRPr="000521B3" w:rsidRDefault="000521B3" w:rsidP="000521B3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- </w:t>
      </w:r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лечение и профилактика воспалений и ожогов роговицы; </w:t>
      </w:r>
    </w:p>
    <w:p w14:paraId="646D79FB" w14:textId="2ACC875A" w:rsidR="008F7948" w:rsidRPr="000521B3" w:rsidRDefault="000521B3" w:rsidP="000521B3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- </w:t>
      </w:r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лечение кровоизлияний в переднюю камеру глаза; </w:t>
      </w:r>
    </w:p>
    <w:p w14:paraId="56ED9143" w14:textId="03715BFE" w:rsidR="008F7948" w:rsidRPr="000521B3" w:rsidRDefault="000521B3" w:rsidP="000521B3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- </w:t>
      </w:r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лечение и профилактика кровоизлияний в склеру у пациентов пожилого возраста;</w:t>
      </w:r>
    </w:p>
    <w:p w14:paraId="72EA9393" w14:textId="50B8AA88" w:rsidR="008F7948" w:rsidRPr="000521B3" w:rsidRDefault="000521B3" w:rsidP="000521B3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- </w:t>
      </w:r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тромбоз центральной вены сетчатки и ее ветвей; </w:t>
      </w:r>
    </w:p>
    <w:p w14:paraId="2C2C5F3F" w14:textId="5772FC45" w:rsidR="008F7948" w:rsidRPr="000521B3" w:rsidRDefault="000521B3" w:rsidP="000521B3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- </w:t>
      </w:r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лечение осложнений миопии (дистрофические изменения в сетчатке); </w:t>
      </w:r>
    </w:p>
    <w:p w14:paraId="3D4EBC7E" w14:textId="7144CD3D" w:rsidR="008F7948" w:rsidRPr="000521B3" w:rsidRDefault="000521B3" w:rsidP="000521B3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- </w:t>
      </w:r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диабетическая </w:t>
      </w:r>
      <w:proofErr w:type="spellStart"/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ретинопатия</w:t>
      </w:r>
      <w:proofErr w:type="spellEnd"/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;</w:t>
      </w:r>
    </w:p>
    <w:p w14:paraId="10A207FE" w14:textId="778285C2" w:rsidR="008F7948" w:rsidRPr="000521B3" w:rsidRDefault="000521B3" w:rsidP="000521B3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- </w:t>
      </w:r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защита роговицы (при ношении контактных линз);</w:t>
      </w:r>
    </w:p>
    <w:p w14:paraId="33194310" w14:textId="65525331" w:rsidR="008F7948" w:rsidRPr="000521B3" w:rsidRDefault="000521B3" w:rsidP="000521B3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- </w:t>
      </w:r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для защиты сетчатки глаза от воздействия света высокой интенсивности (лазерные и солнечные ожоги, при </w:t>
      </w:r>
      <w:proofErr w:type="spellStart"/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лазерокоагуляции</w:t>
      </w:r>
      <w:proofErr w:type="spellEnd"/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).</w:t>
      </w:r>
    </w:p>
    <w:p w14:paraId="45E40D2E" w14:textId="77B652F2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Способ применения и дозы</w:t>
      </w:r>
      <w:r w:rsidR="008F7948"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:</w:t>
      </w: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14:paraId="58DA7FCA" w14:textId="77777777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Только для местного применения.</w:t>
      </w:r>
    </w:p>
    <w:p w14:paraId="51655FAB" w14:textId="505E5248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Препарат закапывают в конъюнктивальный мешок по 1-2 капли 2-3 раза в день. Продолжительность курса лечения зависит от течения заболевания (обычно составляет 3-30 дней) и определяется врачом. При необходимости и хорошей переносимости курс лечения может быть продлен до 6 месяцев. Курс лечения может повторяться 2-3 раза в год.</w:t>
      </w:r>
    </w:p>
    <w:p w14:paraId="3914038E" w14:textId="3B12B8EB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Следует избегать прикосновения кончика капельницы к каким-либо поверхностям, чтобы избежать микробного загрязнения содержимого флакона.</w:t>
      </w:r>
    </w:p>
    <w:p w14:paraId="5A062E66" w14:textId="26E46A38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Побочные действия</w:t>
      </w:r>
      <w:r w:rsidR="008F7948"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:</w:t>
      </w: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 xml:space="preserve"> </w:t>
      </w:r>
    </w:p>
    <w:p w14:paraId="3A2EEE40" w14:textId="77777777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Ощущение жжения, зуд, кратковременная гиперемия конъюнктивы, редко - местные аллергические реакции.</w:t>
      </w:r>
    </w:p>
    <w:p w14:paraId="2AFCCC84" w14:textId="6B86A13C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lastRenderedPageBreak/>
        <w:t>Противопоказания</w:t>
      </w:r>
      <w:r w:rsidR="008F7948"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:</w:t>
      </w: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 </w:t>
      </w:r>
    </w:p>
    <w:p w14:paraId="3F3EA9DD" w14:textId="61368508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- гиперчувствительность к </w:t>
      </w:r>
      <w:proofErr w:type="spellStart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метилэтилпиридинолу</w:t>
      </w:r>
      <w:proofErr w:type="spellEnd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или к другим компонентам препарата;</w:t>
      </w:r>
    </w:p>
    <w:p w14:paraId="620748D1" w14:textId="4A06F831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- беременность и период лактации;</w:t>
      </w:r>
    </w:p>
    <w:p w14:paraId="4C816958" w14:textId="479C8BE8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- детский и подростковый возраст до 18 лет.</w:t>
      </w:r>
    </w:p>
    <w:p w14:paraId="44AA2647" w14:textId="4CDE35B9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hAnsi="Times New Roman" w:cs="Times New Roman"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1312" behindDoc="1" locked="0" layoutInCell="1" allowOverlap="1" wp14:anchorId="58859427" wp14:editId="55DA6692">
            <wp:simplePos x="0" y="0"/>
            <wp:positionH relativeFrom="column">
              <wp:posOffset>-228599</wp:posOffset>
            </wp:positionH>
            <wp:positionV relativeFrom="paragraph">
              <wp:posOffset>187960</wp:posOffset>
            </wp:positionV>
            <wp:extent cx="5940425" cy="37128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Лекарственные взаимодействия</w:t>
      </w:r>
      <w:r w:rsidR="008F7948"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:</w:t>
      </w: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 </w:t>
      </w:r>
    </w:p>
    <w:p w14:paraId="4E8B38D3" w14:textId="77777777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Негативных проявлений при применении </w:t>
      </w:r>
      <w:proofErr w:type="spellStart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метилэтилпиридинола</w:t>
      </w:r>
      <w:proofErr w:type="spellEnd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на фоне терапии другими лекарственными препаратами не описано.</w:t>
      </w:r>
    </w:p>
    <w:p w14:paraId="4E0FD7FC" w14:textId="28990427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 w:eastAsia="ru-RU"/>
        </w:rPr>
        <w:t>Особые указания</w:t>
      </w:r>
      <w:r w:rsidR="008F7948" w:rsidRPr="000521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 w:eastAsia="ru-RU"/>
        </w:rPr>
        <w:t>:</w:t>
      </w:r>
    </w:p>
    <w:p w14:paraId="50DDB683" w14:textId="41F35166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При необходимости одновременного использования других офтальмологических лекарственных средств </w:t>
      </w:r>
      <w:proofErr w:type="spellStart"/>
      <w:r w:rsidR="008F7948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Оптифлекс</w:t>
      </w:r>
      <w:proofErr w:type="spellEnd"/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следует закапывать последним, после полного всасывания предшествующих лекарственных препаратов (не менее чем через 10-15 минут).</w:t>
      </w:r>
    </w:p>
    <w:p w14:paraId="64AFA2DE" w14:textId="2E86985D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 w:eastAsia="ru-RU"/>
        </w:rPr>
        <w:t>Особенности влияния лекарственного средства на способность управлять транспортным средством или потенциально опасными механизмами</w:t>
      </w:r>
      <w:r w:rsidR="008F7948" w:rsidRPr="000521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 w:eastAsia="ru-RU"/>
        </w:rPr>
        <w:t>:</w:t>
      </w:r>
    </w:p>
    <w:p w14:paraId="41081257" w14:textId="5046E493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Пациентам, у которых после применения препарата временно теряется четкость зрения, следует избегать потенциально опасных видов деятельности, требующих повышенного внимания и скорости психомоторных реакций.</w:t>
      </w:r>
    </w:p>
    <w:p w14:paraId="3AB2A44C" w14:textId="002FAE45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Передозировка</w:t>
      </w:r>
      <w:r w:rsidR="008F7948"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:</w:t>
      </w: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14:paraId="7255D425" w14:textId="77777777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Случаев передозировки не зарегистрировано.</w:t>
      </w:r>
    </w:p>
    <w:p w14:paraId="7C8BCB61" w14:textId="0A409665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Форма выпуска и упаковка</w:t>
      </w:r>
      <w:r w:rsidR="008F7948"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:</w:t>
      </w: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14:paraId="1A0631E4" w14:textId="10F8EBA1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По </w:t>
      </w:r>
      <w:r w:rsidR="008E5144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10</w:t>
      </w: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мл препарата помещают в пластиковый флакон с пробкой-капельницей и завинчивающимся защитным колпачком, снабженным предохранительным кольцом.</w:t>
      </w:r>
    </w:p>
    <w:p w14:paraId="7AB4AFCC" w14:textId="29A759FD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По 1 флакону вместе с инструкцией по медицинскому применению вкладывают в пачку из картона.</w:t>
      </w:r>
    </w:p>
    <w:p w14:paraId="3DDA74B5" w14:textId="3CE33639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Условия хранения</w:t>
      </w:r>
      <w:r w:rsidR="008F7948"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:</w:t>
      </w: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14:paraId="00BC1009" w14:textId="0F46CECF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Хранить при температуре не выше 25</w:t>
      </w:r>
      <w:r w:rsidR="0074774B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°С.</w:t>
      </w: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14:paraId="49BFE4C3" w14:textId="771BCFFD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Период применения после вскрытия флакона не более 4 недель.</w:t>
      </w:r>
    </w:p>
    <w:p w14:paraId="61B7EF38" w14:textId="77777777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Хранить в недоступном для детей месте!</w:t>
      </w: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14:paraId="736C153D" w14:textId="74E8D334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Срок хранения</w:t>
      </w:r>
      <w:r w:rsidR="008F7948"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:</w:t>
      </w:r>
    </w:p>
    <w:p w14:paraId="1477AD63" w14:textId="5C59EDAC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3 года</w:t>
      </w:r>
      <w:r w:rsidR="000521B3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.</w:t>
      </w: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14:paraId="4E437BEA" w14:textId="77777777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Не применять по истечении срока хранения.</w:t>
      </w:r>
    </w:p>
    <w:p w14:paraId="253DE76D" w14:textId="208BF48A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 w:eastAsia="ru-RU"/>
        </w:rPr>
        <w:t>Условия отпуска из аптек</w:t>
      </w:r>
      <w:r w:rsidRPr="000521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14:paraId="52E3F4BF" w14:textId="343124B4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По рецепту</w:t>
      </w:r>
      <w:r w:rsidR="000521B3"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.</w:t>
      </w:r>
      <w:r w:rsidRPr="000521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14:paraId="4489C1C6" w14:textId="5CF4EBC3" w:rsidR="00D13145" w:rsidRPr="000521B3" w:rsidRDefault="00D13145" w:rsidP="00D1314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</w:p>
    <w:p w14:paraId="176CD8A2" w14:textId="77777777" w:rsidR="00D13145" w:rsidRPr="000521B3" w:rsidRDefault="00D13145" w:rsidP="00D13145">
      <w:pPr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0521B3">
        <w:rPr>
          <w:rFonts w:ascii="Times New Roman" w:hAnsi="Times New Roman" w:cs="Times New Roman"/>
          <w:b/>
          <w:bCs/>
          <w:sz w:val="20"/>
          <w:szCs w:val="20"/>
          <w:lang w:val="ru-RU"/>
        </w:rPr>
        <w:t>Произведено для:</w:t>
      </w:r>
    </w:p>
    <w:p w14:paraId="45BF751A" w14:textId="77777777" w:rsidR="00D13145" w:rsidRPr="000521B3" w:rsidRDefault="00D13145" w:rsidP="00D13145">
      <w:pPr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0521B3">
        <w:rPr>
          <w:rFonts w:ascii="Times New Roman" w:hAnsi="Times New Roman" w:cs="Times New Roman"/>
          <w:b/>
          <w:bCs/>
          <w:sz w:val="20"/>
          <w:szCs w:val="20"/>
        </w:rPr>
        <w:t>MAXX</w:t>
      </w:r>
      <w:r w:rsidRPr="000521B3">
        <w:rPr>
          <w:rFonts w:ascii="Times New Roman" w:hAnsi="Times New Roman" w:cs="Times New Roman"/>
          <w:b/>
          <w:bCs/>
          <w:sz w:val="20"/>
          <w:szCs w:val="20"/>
          <w:lang w:val="ru-RU"/>
        </w:rPr>
        <w:t>-</w:t>
      </w:r>
      <w:r w:rsidRPr="000521B3">
        <w:rPr>
          <w:rFonts w:ascii="Times New Roman" w:hAnsi="Times New Roman" w:cs="Times New Roman"/>
          <w:b/>
          <w:bCs/>
          <w:sz w:val="20"/>
          <w:szCs w:val="20"/>
        </w:rPr>
        <w:t>PHARM</w:t>
      </w:r>
      <w:r w:rsidRPr="000521B3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r w:rsidRPr="000521B3">
        <w:rPr>
          <w:rFonts w:ascii="Times New Roman" w:hAnsi="Times New Roman" w:cs="Times New Roman"/>
          <w:b/>
          <w:bCs/>
          <w:sz w:val="20"/>
          <w:szCs w:val="20"/>
        </w:rPr>
        <w:t>LTD</w:t>
      </w:r>
      <w:r w:rsidRPr="000521B3">
        <w:rPr>
          <w:rFonts w:ascii="Times New Roman" w:hAnsi="Times New Roman" w:cs="Times New Roman"/>
          <w:b/>
          <w:bCs/>
          <w:sz w:val="20"/>
          <w:szCs w:val="20"/>
          <w:lang w:val="ru-RU"/>
        </w:rPr>
        <w:t>.</w:t>
      </w:r>
    </w:p>
    <w:p w14:paraId="5CFC2D67" w14:textId="77777777" w:rsidR="00D13145" w:rsidRPr="000521B3" w:rsidRDefault="00D13145" w:rsidP="00D13145">
      <w:pPr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0521B3">
        <w:rPr>
          <w:rFonts w:ascii="Times New Roman" w:hAnsi="Times New Roman" w:cs="Times New Roman"/>
          <w:b/>
          <w:bCs/>
          <w:sz w:val="20"/>
          <w:szCs w:val="20"/>
          <w:lang w:val="ru-RU"/>
        </w:rPr>
        <w:t>Лондон, Великобритания</w:t>
      </w:r>
    </w:p>
    <w:p w14:paraId="625F91ED" w14:textId="7C8D7870" w:rsidR="00D13145" w:rsidRPr="000521B3" w:rsidRDefault="00D13145" w:rsidP="00FA024B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0521B3">
        <w:rPr>
          <w:sz w:val="20"/>
          <w:szCs w:val="20"/>
        </w:rPr>
        <w:t>﻿</w:t>
      </w:r>
      <w:bookmarkStart w:id="0" w:name="_GoBack"/>
      <w:bookmarkEnd w:id="0"/>
    </w:p>
    <w:p w14:paraId="6248A19C" w14:textId="77777777" w:rsidR="00D13145" w:rsidRPr="000521B3" w:rsidRDefault="00D13145" w:rsidP="00D13145">
      <w:pPr>
        <w:widowControl/>
        <w:autoSpaceDE/>
        <w:autoSpaceDN/>
        <w:rPr>
          <w:rFonts w:eastAsia="Times New Roman"/>
          <w:color w:val="000000"/>
          <w:sz w:val="18"/>
          <w:szCs w:val="18"/>
          <w:lang w:val="ru-RU" w:eastAsia="ru-RU"/>
        </w:rPr>
      </w:pPr>
    </w:p>
    <w:p w14:paraId="3C91AEA9" w14:textId="77777777" w:rsidR="00D13145" w:rsidRPr="000521B3" w:rsidRDefault="00D13145">
      <w:pPr>
        <w:rPr>
          <w:lang w:val="ru-RU"/>
        </w:rPr>
      </w:pPr>
    </w:p>
    <w:sectPr w:rsidR="00D13145" w:rsidRPr="000521B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17F58"/>
    <w:multiLevelType w:val="hybridMultilevel"/>
    <w:tmpl w:val="456E0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45"/>
    <w:rsid w:val="000521B3"/>
    <w:rsid w:val="004B1093"/>
    <w:rsid w:val="0074774B"/>
    <w:rsid w:val="008213DB"/>
    <w:rsid w:val="008E5144"/>
    <w:rsid w:val="008F7948"/>
    <w:rsid w:val="00B83074"/>
    <w:rsid w:val="00BD5DBD"/>
    <w:rsid w:val="00D13145"/>
    <w:rsid w:val="00DD45F2"/>
    <w:rsid w:val="00EF3F01"/>
    <w:rsid w:val="00FA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90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14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13145"/>
    <w:rPr>
      <w:b/>
      <w:bCs/>
    </w:rPr>
  </w:style>
  <w:style w:type="character" w:styleId="a4">
    <w:name w:val="Emphasis"/>
    <w:basedOn w:val="a0"/>
    <w:uiPriority w:val="20"/>
    <w:qFormat/>
    <w:rsid w:val="00D1314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14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13145"/>
    <w:rPr>
      <w:b/>
      <w:bCs/>
    </w:rPr>
  </w:style>
  <w:style w:type="character" w:styleId="a4">
    <w:name w:val="Emphasis"/>
    <w:basedOn w:val="a0"/>
    <w:uiPriority w:val="20"/>
    <w:qFormat/>
    <w:rsid w:val="00D1314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1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4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0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8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4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5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9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6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muhibulloadvanced@gmail.com</dc:creator>
  <cp:keywords/>
  <dc:description/>
  <cp:lastModifiedBy>admin</cp:lastModifiedBy>
  <cp:revision>9</cp:revision>
  <dcterms:created xsi:type="dcterms:W3CDTF">2023-09-20T12:34:00Z</dcterms:created>
  <dcterms:modified xsi:type="dcterms:W3CDTF">2024-01-22T03:24:00Z</dcterms:modified>
</cp:coreProperties>
</file>