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D9A" w:rsidRPr="00D04927" w:rsidRDefault="00372D9A" w:rsidP="00D04927">
      <w:pPr>
        <w:spacing w:after="0"/>
        <w:jc w:val="center"/>
        <w:rPr>
          <w:rFonts w:ascii="Times New Roman" w:hAnsi="Times New Roman" w:cs="Times New Roman"/>
          <w:b/>
        </w:rPr>
      </w:pPr>
      <w:r w:rsidRPr="00D04927">
        <w:rPr>
          <w:rFonts w:ascii="Times New Roman" w:hAnsi="Times New Roman" w:cs="Times New Roman"/>
          <w:b/>
        </w:rPr>
        <w:t>НОРМА КИДС</w:t>
      </w:r>
    </w:p>
    <w:p w:rsidR="00BD267F" w:rsidRDefault="00372D9A" w:rsidP="00D04927">
      <w:pPr>
        <w:spacing w:after="0"/>
        <w:jc w:val="center"/>
        <w:rPr>
          <w:rFonts w:ascii="Times New Roman" w:hAnsi="Times New Roman" w:cs="Times New Roman"/>
          <w:b/>
        </w:rPr>
      </w:pPr>
      <w:r w:rsidRPr="00D04927">
        <w:rPr>
          <w:rFonts w:ascii="Times New Roman" w:hAnsi="Times New Roman" w:cs="Times New Roman"/>
          <w:b/>
        </w:rPr>
        <w:t xml:space="preserve">Инструкция </w:t>
      </w:r>
    </w:p>
    <w:p w:rsidR="00372D9A" w:rsidRPr="00D04927" w:rsidRDefault="00372D9A" w:rsidP="00D04927">
      <w:pPr>
        <w:spacing w:after="0"/>
        <w:jc w:val="center"/>
        <w:rPr>
          <w:rFonts w:ascii="Times New Roman" w:hAnsi="Times New Roman" w:cs="Times New Roman"/>
          <w:b/>
        </w:rPr>
      </w:pPr>
      <w:r w:rsidRPr="00D04927">
        <w:rPr>
          <w:rFonts w:ascii="Times New Roman" w:hAnsi="Times New Roman" w:cs="Times New Roman"/>
          <w:b/>
        </w:rPr>
        <w:t>по медицинскому применению лекарственного средства</w:t>
      </w:r>
    </w:p>
    <w:p w:rsidR="00C71FAD" w:rsidRPr="00D04927" w:rsidRDefault="00C71FAD" w:rsidP="00D04927">
      <w:pPr>
        <w:jc w:val="center"/>
        <w:rPr>
          <w:rFonts w:ascii="Times New Roman" w:hAnsi="Times New Roman" w:cs="Times New Roman"/>
          <w:b/>
        </w:rPr>
      </w:pPr>
    </w:p>
    <w:p w:rsidR="006B5DD9" w:rsidRPr="00D04927" w:rsidRDefault="006B5DD9" w:rsidP="00B60DB9">
      <w:pPr>
        <w:rPr>
          <w:rFonts w:ascii="Times New Roman" w:hAnsi="Times New Roman" w:cs="Times New Roman"/>
        </w:rPr>
      </w:pPr>
      <w:r w:rsidRPr="00D04927">
        <w:rPr>
          <w:rFonts w:ascii="Times New Roman" w:hAnsi="Times New Roman" w:cs="Times New Roman"/>
          <w:b/>
        </w:rPr>
        <w:t>Торговое название препарата:</w:t>
      </w:r>
      <w:r w:rsidRPr="00D04927">
        <w:rPr>
          <w:rFonts w:ascii="Times New Roman" w:hAnsi="Times New Roman" w:cs="Times New Roman"/>
        </w:rPr>
        <w:t xml:space="preserve"> Н</w:t>
      </w:r>
      <w:r w:rsidR="00514F02" w:rsidRPr="00D04927">
        <w:rPr>
          <w:rFonts w:ascii="Times New Roman" w:hAnsi="Times New Roman" w:cs="Times New Roman"/>
        </w:rPr>
        <w:t>орма</w:t>
      </w:r>
      <w:r w:rsidR="00372D9A" w:rsidRPr="00D04927">
        <w:rPr>
          <w:rFonts w:ascii="Times New Roman" w:hAnsi="Times New Roman" w:cs="Times New Roman"/>
        </w:rPr>
        <w:t xml:space="preserve"> </w:t>
      </w:r>
      <w:proofErr w:type="spellStart"/>
      <w:r w:rsidR="00372D9A" w:rsidRPr="00D04927">
        <w:rPr>
          <w:rFonts w:ascii="Times New Roman" w:hAnsi="Times New Roman" w:cs="Times New Roman"/>
        </w:rPr>
        <w:t>К</w:t>
      </w:r>
      <w:r w:rsidR="00514F02" w:rsidRPr="00D04927">
        <w:rPr>
          <w:rFonts w:ascii="Times New Roman" w:hAnsi="Times New Roman" w:cs="Times New Roman"/>
        </w:rPr>
        <w:t>идс</w:t>
      </w:r>
      <w:proofErr w:type="spellEnd"/>
      <w:r w:rsidR="00372D9A" w:rsidRPr="00D04927">
        <w:rPr>
          <w:rFonts w:ascii="Times New Roman" w:hAnsi="Times New Roman" w:cs="Times New Roman"/>
        </w:rPr>
        <w:t>.</w:t>
      </w:r>
    </w:p>
    <w:p w:rsidR="006B5DD9" w:rsidRPr="00D04927" w:rsidRDefault="006B5DD9" w:rsidP="00B60DB9">
      <w:pPr>
        <w:rPr>
          <w:rFonts w:ascii="Times New Roman" w:hAnsi="Times New Roman" w:cs="Times New Roman"/>
        </w:rPr>
      </w:pPr>
      <w:r w:rsidRPr="00D04927">
        <w:rPr>
          <w:rFonts w:ascii="Times New Roman" w:hAnsi="Times New Roman" w:cs="Times New Roman"/>
          <w:b/>
        </w:rPr>
        <w:t xml:space="preserve">Действующее вещество: </w:t>
      </w:r>
      <w:proofErr w:type="spellStart"/>
      <w:r w:rsidRPr="00D04927">
        <w:rPr>
          <w:rFonts w:ascii="Times New Roman" w:hAnsi="Times New Roman" w:cs="Times New Roman"/>
        </w:rPr>
        <w:t>Фенибут</w:t>
      </w:r>
      <w:proofErr w:type="spellEnd"/>
      <w:r w:rsidRPr="00D04927">
        <w:rPr>
          <w:rFonts w:ascii="Times New Roman" w:hAnsi="Times New Roman" w:cs="Times New Roman"/>
        </w:rPr>
        <w:t>.</w:t>
      </w:r>
    </w:p>
    <w:p w:rsidR="006B5DD9" w:rsidRPr="00D04927" w:rsidRDefault="006B5DD9" w:rsidP="00B60DB9">
      <w:pPr>
        <w:rPr>
          <w:rFonts w:ascii="Times New Roman" w:hAnsi="Times New Roman" w:cs="Times New Roman"/>
        </w:rPr>
      </w:pPr>
      <w:r w:rsidRPr="00D04927">
        <w:rPr>
          <w:rFonts w:ascii="Times New Roman" w:hAnsi="Times New Roman" w:cs="Times New Roman"/>
          <w:b/>
        </w:rPr>
        <w:t>Лекарственная форма:</w:t>
      </w:r>
      <w:r w:rsidR="00C71FAD" w:rsidRPr="00D04927">
        <w:rPr>
          <w:rFonts w:ascii="Times New Roman" w:hAnsi="Times New Roman" w:cs="Times New Roman"/>
        </w:rPr>
        <w:t xml:space="preserve"> П</w:t>
      </w:r>
      <w:r w:rsidR="00372D9A" w:rsidRPr="00D04927">
        <w:rPr>
          <w:rFonts w:ascii="Times New Roman" w:hAnsi="Times New Roman" w:cs="Times New Roman"/>
        </w:rPr>
        <w:t>орошок для приготовления раствора для приема внутрь</w:t>
      </w:r>
      <w:r w:rsidRPr="00D04927">
        <w:rPr>
          <w:rFonts w:ascii="Times New Roman" w:hAnsi="Times New Roman" w:cs="Times New Roman"/>
        </w:rPr>
        <w:t>.</w:t>
      </w:r>
    </w:p>
    <w:p w:rsidR="00372D9A" w:rsidRPr="00D04927" w:rsidRDefault="006B5DD9" w:rsidP="00B60DB9">
      <w:pPr>
        <w:rPr>
          <w:rFonts w:ascii="Times New Roman" w:hAnsi="Times New Roman" w:cs="Times New Roman"/>
          <w:i/>
        </w:rPr>
      </w:pPr>
      <w:r w:rsidRPr="00D04927">
        <w:rPr>
          <w:rFonts w:ascii="Times New Roman" w:hAnsi="Times New Roman" w:cs="Times New Roman"/>
          <w:b/>
        </w:rPr>
        <w:t>Состав</w:t>
      </w:r>
      <w:r w:rsidR="0098552B" w:rsidRPr="00D04927">
        <w:rPr>
          <w:rFonts w:ascii="Times New Roman" w:hAnsi="Times New Roman" w:cs="Times New Roman"/>
        </w:rPr>
        <w:t>:</w:t>
      </w:r>
      <w:r w:rsidR="00372D9A" w:rsidRPr="00D04927">
        <w:rPr>
          <w:rFonts w:ascii="Times New Roman" w:hAnsi="Times New Roman" w:cs="Times New Roman"/>
        </w:rPr>
        <w:t xml:space="preserve"> </w:t>
      </w:r>
      <w:r w:rsidRPr="00D04927">
        <w:rPr>
          <w:rFonts w:ascii="Times New Roman" w:hAnsi="Times New Roman" w:cs="Times New Roman"/>
          <w:i/>
        </w:rPr>
        <w:t>1 пакетик содержит</w:t>
      </w:r>
      <w:r w:rsidR="00372D9A" w:rsidRPr="00D04927">
        <w:rPr>
          <w:rFonts w:ascii="Times New Roman" w:hAnsi="Times New Roman" w:cs="Times New Roman"/>
          <w:i/>
        </w:rPr>
        <w:t>:</w:t>
      </w:r>
    </w:p>
    <w:p w:rsidR="006B5DD9" w:rsidRPr="00D04927" w:rsidRDefault="00372D9A" w:rsidP="00B60DB9">
      <w:pPr>
        <w:rPr>
          <w:rFonts w:ascii="Times New Roman" w:hAnsi="Times New Roman" w:cs="Times New Roman"/>
        </w:rPr>
      </w:pPr>
      <w:proofErr w:type="spellStart"/>
      <w:r w:rsidRPr="00D04927">
        <w:rPr>
          <w:rFonts w:ascii="Times New Roman" w:hAnsi="Times New Roman" w:cs="Times New Roman"/>
        </w:rPr>
        <w:t>Фенибут</w:t>
      </w:r>
      <w:proofErr w:type="spellEnd"/>
      <w:r w:rsidRPr="00D04927">
        <w:rPr>
          <w:rFonts w:ascii="Times New Roman" w:hAnsi="Times New Roman" w:cs="Times New Roman"/>
        </w:rPr>
        <w:t xml:space="preserve"> 100 мг;</w:t>
      </w:r>
      <w:r w:rsidRPr="00D04927">
        <w:rPr>
          <w:rFonts w:ascii="Times New Roman" w:hAnsi="Times New Roman" w:cs="Times New Roman"/>
        </w:rPr>
        <w:br/>
      </w:r>
      <w:r w:rsidRPr="00D04927">
        <w:rPr>
          <w:rFonts w:ascii="Times New Roman" w:hAnsi="Times New Roman" w:cs="Times New Roman"/>
          <w:i/>
        </w:rPr>
        <w:t>В</w:t>
      </w:r>
      <w:r w:rsidR="006B5DD9" w:rsidRPr="00D04927">
        <w:rPr>
          <w:rFonts w:ascii="Times New Roman" w:hAnsi="Times New Roman" w:cs="Times New Roman"/>
          <w:i/>
        </w:rPr>
        <w:t>спомогательные вещества:</w:t>
      </w:r>
      <w:r w:rsidR="006B5DD9" w:rsidRPr="00D04927">
        <w:rPr>
          <w:rFonts w:ascii="Times New Roman" w:hAnsi="Times New Roman" w:cs="Times New Roman"/>
        </w:rPr>
        <w:t xml:space="preserve"> </w:t>
      </w:r>
      <w:proofErr w:type="spellStart"/>
      <w:r w:rsidR="006B5DD9" w:rsidRPr="00D04927">
        <w:rPr>
          <w:rFonts w:ascii="Times New Roman" w:hAnsi="Times New Roman" w:cs="Times New Roman"/>
        </w:rPr>
        <w:t>изомальт</w:t>
      </w:r>
      <w:proofErr w:type="spellEnd"/>
      <w:r w:rsidR="006B5DD9" w:rsidRPr="00D04927">
        <w:rPr>
          <w:rFonts w:ascii="Times New Roman" w:hAnsi="Times New Roman" w:cs="Times New Roman"/>
        </w:rPr>
        <w:t xml:space="preserve"> (Е953), </w:t>
      </w:r>
      <w:proofErr w:type="spellStart"/>
      <w:r w:rsidR="006B5DD9" w:rsidRPr="00D04927">
        <w:rPr>
          <w:rFonts w:ascii="Times New Roman" w:hAnsi="Times New Roman" w:cs="Times New Roman"/>
        </w:rPr>
        <w:t>маннит</w:t>
      </w:r>
      <w:proofErr w:type="spellEnd"/>
      <w:r w:rsidR="006B5DD9" w:rsidRPr="00D04927">
        <w:rPr>
          <w:rFonts w:ascii="Times New Roman" w:hAnsi="Times New Roman" w:cs="Times New Roman"/>
        </w:rPr>
        <w:t xml:space="preserve"> (Е421), калия </w:t>
      </w:r>
      <w:proofErr w:type="spellStart"/>
      <w:r w:rsidR="006B5DD9" w:rsidRPr="00D04927">
        <w:rPr>
          <w:rFonts w:ascii="Times New Roman" w:hAnsi="Times New Roman" w:cs="Times New Roman"/>
        </w:rPr>
        <w:t>ацесульфам</w:t>
      </w:r>
      <w:proofErr w:type="spellEnd"/>
      <w:r w:rsidR="006B5DD9" w:rsidRPr="00D04927">
        <w:rPr>
          <w:rFonts w:ascii="Times New Roman" w:hAnsi="Times New Roman" w:cs="Times New Roman"/>
        </w:rPr>
        <w:t xml:space="preserve">, </w:t>
      </w:r>
      <w:proofErr w:type="spellStart"/>
      <w:r w:rsidR="006B5DD9" w:rsidRPr="00D04927">
        <w:rPr>
          <w:rFonts w:ascii="Times New Roman" w:hAnsi="Times New Roman" w:cs="Times New Roman"/>
        </w:rPr>
        <w:t>ароматизатор</w:t>
      </w:r>
      <w:proofErr w:type="spellEnd"/>
      <w:r w:rsidR="006B5DD9" w:rsidRPr="00D04927">
        <w:rPr>
          <w:rFonts w:ascii="Times New Roman" w:hAnsi="Times New Roman" w:cs="Times New Roman"/>
        </w:rPr>
        <w:t xml:space="preserve"> апельсиновый натуральный.</w:t>
      </w:r>
    </w:p>
    <w:p w:rsidR="00C71FAD" w:rsidRPr="00D04927" w:rsidRDefault="00372D9A" w:rsidP="00B60DB9">
      <w:pPr>
        <w:rPr>
          <w:rFonts w:ascii="Times New Roman" w:hAnsi="Times New Roman" w:cs="Times New Roman"/>
        </w:rPr>
      </w:pPr>
      <w:r w:rsidRPr="00D04927">
        <w:rPr>
          <w:rFonts w:ascii="Times New Roman" w:hAnsi="Times New Roman" w:cs="Times New Roman"/>
          <w:b/>
        </w:rPr>
        <w:t>Описание:</w:t>
      </w:r>
      <w:r w:rsidRPr="00D04927">
        <w:rPr>
          <w:rFonts w:ascii="Times New Roman" w:hAnsi="Times New Roman" w:cs="Times New Roman"/>
        </w:rPr>
        <w:t xml:space="preserve">  </w:t>
      </w:r>
      <w:r w:rsidR="006B5DD9" w:rsidRPr="00D04927">
        <w:rPr>
          <w:rFonts w:ascii="Times New Roman" w:hAnsi="Times New Roman" w:cs="Times New Roman"/>
        </w:rPr>
        <w:t>Порошок от б</w:t>
      </w:r>
      <w:r w:rsidRPr="00D04927">
        <w:rPr>
          <w:rFonts w:ascii="Times New Roman" w:hAnsi="Times New Roman" w:cs="Times New Roman"/>
        </w:rPr>
        <w:t xml:space="preserve">елого до светло-кремового цвета, </w:t>
      </w:r>
      <w:r w:rsidR="006B5DD9" w:rsidRPr="00D04927">
        <w:rPr>
          <w:rFonts w:ascii="Times New Roman" w:hAnsi="Times New Roman" w:cs="Times New Roman"/>
        </w:rPr>
        <w:t xml:space="preserve"> допускаются вкрапления желтого цвета.</w:t>
      </w:r>
    </w:p>
    <w:p w:rsidR="00372D9A" w:rsidRPr="00D04927" w:rsidRDefault="00C71FAD" w:rsidP="00B60DB9">
      <w:pPr>
        <w:rPr>
          <w:rFonts w:ascii="Times New Roman" w:hAnsi="Times New Roman" w:cs="Times New Roman"/>
        </w:rPr>
      </w:pPr>
      <w:r w:rsidRPr="00D04927">
        <w:rPr>
          <w:rFonts w:ascii="Times New Roman" w:hAnsi="Times New Roman" w:cs="Times New Roman"/>
          <w:b/>
        </w:rPr>
        <w:t>Код ATX:</w:t>
      </w:r>
      <w:r w:rsidRPr="00D04927">
        <w:rPr>
          <w:rFonts w:ascii="Times New Roman" w:hAnsi="Times New Roman" w:cs="Times New Roman"/>
        </w:rPr>
        <w:t xml:space="preserve"> N06BX22.</w:t>
      </w:r>
      <w:r w:rsidR="006B5DD9" w:rsidRPr="00D04927">
        <w:rPr>
          <w:rFonts w:ascii="Times New Roman" w:hAnsi="Times New Roman" w:cs="Times New Roman"/>
        </w:rPr>
        <w:br/>
      </w:r>
      <w:r w:rsidR="006B5DD9" w:rsidRPr="00D04927">
        <w:rPr>
          <w:rFonts w:ascii="Times New Roman" w:hAnsi="Times New Roman" w:cs="Times New Roman"/>
          <w:b/>
        </w:rPr>
        <w:br/>
      </w:r>
      <w:proofErr w:type="spellStart"/>
      <w:proofErr w:type="gramStart"/>
      <w:r w:rsidR="006B5DD9" w:rsidRPr="00D04927">
        <w:rPr>
          <w:rFonts w:ascii="Times New Roman" w:hAnsi="Times New Roman" w:cs="Times New Roman"/>
          <w:b/>
        </w:rPr>
        <w:t>Фармако</w:t>
      </w:r>
      <w:proofErr w:type="spellEnd"/>
      <w:r w:rsidRPr="00D04927">
        <w:rPr>
          <w:rFonts w:ascii="Times New Roman" w:hAnsi="Times New Roman" w:cs="Times New Roman"/>
          <w:b/>
        </w:rPr>
        <w:t>-</w:t>
      </w:r>
      <w:r w:rsidR="006B5DD9" w:rsidRPr="00D04927">
        <w:rPr>
          <w:rFonts w:ascii="Times New Roman" w:hAnsi="Times New Roman" w:cs="Times New Roman"/>
          <w:b/>
        </w:rPr>
        <w:t>терапевтическая</w:t>
      </w:r>
      <w:proofErr w:type="gramEnd"/>
      <w:r w:rsidR="006B5DD9" w:rsidRPr="00D04927">
        <w:rPr>
          <w:rFonts w:ascii="Times New Roman" w:hAnsi="Times New Roman" w:cs="Times New Roman"/>
          <w:b/>
        </w:rPr>
        <w:t xml:space="preserve"> группа</w:t>
      </w:r>
      <w:r w:rsidR="0098552B" w:rsidRPr="00D04927">
        <w:rPr>
          <w:rFonts w:ascii="Times New Roman" w:hAnsi="Times New Roman" w:cs="Times New Roman"/>
          <w:b/>
        </w:rPr>
        <w:t>:</w:t>
      </w:r>
      <w:r w:rsidR="00372D9A" w:rsidRPr="00D04927">
        <w:rPr>
          <w:rFonts w:ascii="Times New Roman" w:hAnsi="Times New Roman" w:cs="Times New Roman"/>
        </w:rPr>
        <w:t xml:space="preserve">  </w:t>
      </w:r>
      <w:r w:rsidRPr="00D04927">
        <w:rPr>
          <w:rFonts w:ascii="Times New Roman" w:hAnsi="Times New Roman" w:cs="Times New Roman"/>
        </w:rPr>
        <w:t xml:space="preserve">Другие </w:t>
      </w:r>
      <w:proofErr w:type="spellStart"/>
      <w:r w:rsidRPr="00D04927">
        <w:rPr>
          <w:rFonts w:ascii="Times New Roman" w:hAnsi="Times New Roman" w:cs="Times New Roman"/>
        </w:rPr>
        <w:t>п</w:t>
      </w:r>
      <w:r w:rsidR="006B5DD9" w:rsidRPr="00D04927">
        <w:rPr>
          <w:rFonts w:ascii="Times New Roman" w:hAnsi="Times New Roman" w:cs="Times New Roman"/>
        </w:rPr>
        <w:t>сихостимуляторы</w:t>
      </w:r>
      <w:proofErr w:type="spellEnd"/>
      <w:r w:rsidR="006B5DD9" w:rsidRPr="00D04927">
        <w:rPr>
          <w:rFonts w:ascii="Times New Roman" w:hAnsi="Times New Roman" w:cs="Times New Roman"/>
        </w:rPr>
        <w:t xml:space="preserve"> и </w:t>
      </w:r>
      <w:proofErr w:type="spellStart"/>
      <w:r w:rsidR="006B5DD9" w:rsidRPr="00D04927">
        <w:rPr>
          <w:rFonts w:ascii="Times New Roman" w:hAnsi="Times New Roman" w:cs="Times New Roman"/>
        </w:rPr>
        <w:t>ноотропные</w:t>
      </w:r>
      <w:proofErr w:type="spellEnd"/>
      <w:r w:rsidR="006B5DD9" w:rsidRPr="00D04927">
        <w:rPr>
          <w:rFonts w:ascii="Times New Roman" w:hAnsi="Times New Roman" w:cs="Times New Roman"/>
        </w:rPr>
        <w:t xml:space="preserve"> средства. </w:t>
      </w:r>
    </w:p>
    <w:p w:rsidR="00372D9A" w:rsidRPr="00D04927" w:rsidRDefault="00372D9A" w:rsidP="00B60DB9">
      <w:pPr>
        <w:rPr>
          <w:rFonts w:ascii="Times New Roman" w:hAnsi="Times New Roman" w:cs="Times New Roman"/>
          <w:b/>
        </w:rPr>
      </w:pPr>
      <w:r w:rsidRPr="00D04927">
        <w:rPr>
          <w:rFonts w:ascii="Times New Roman" w:hAnsi="Times New Roman" w:cs="Times New Roman"/>
          <w:b/>
        </w:rPr>
        <w:t>Фармакологические свойства</w:t>
      </w:r>
      <w:r w:rsidR="00C71FAD" w:rsidRPr="00D04927">
        <w:rPr>
          <w:rFonts w:ascii="Times New Roman" w:hAnsi="Times New Roman" w:cs="Times New Roman"/>
          <w:b/>
        </w:rPr>
        <w:t>:</w:t>
      </w:r>
    </w:p>
    <w:p w:rsidR="001B702D" w:rsidRPr="00D04927" w:rsidRDefault="00372D9A" w:rsidP="00B60DB9">
      <w:pPr>
        <w:rPr>
          <w:rFonts w:ascii="Times New Roman" w:hAnsi="Times New Roman" w:cs="Times New Roman"/>
        </w:rPr>
      </w:pPr>
      <w:proofErr w:type="spellStart"/>
      <w:r w:rsidRPr="00D04927">
        <w:rPr>
          <w:rFonts w:ascii="Times New Roman" w:hAnsi="Times New Roman" w:cs="Times New Roman"/>
          <w:i/>
        </w:rPr>
        <w:t>Фармакодинамика</w:t>
      </w:r>
      <w:proofErr w:type="spellEnd"/>
      <w:r w:rsidRPr="00D04927">
        <w:rPr>
          <w:rFonts w:ascii="Times New Roman" w:hAnsi="Times New Roman" w:cs="Times New Roman"/>
          <w:i/>
        </w:rPr>
        <w:t>:</w:t>
      </w:r>
      <w:r w:rsidR="006B5DD9" w:rsidRPr="00D04927">
        <w:rPr>
          <w:rFonts w:ascii="Times New Roman" w:hAnsi="Times New Roman" w:cs="Times New Roman"/>
          <w:b/>
        </w:rPr>
        <w:br/>
      </w:r>
      <w:r w:rsidR="001B702D" w:rsidRPr="00D04927">
        <w:rPr>
          <w:rFonts w:ascii="Times New Roman" w:hAnsi="Times New Roman" w:cs="Times New Roman"/>
        </w:rPr>
        <w:t xml:space="preserve">Доминирующим </w:t>
      </w:r>
      <w:r w:rsidR="006B5DD9" w:rsidRPr="00D04927">
        <w:rPr>
          <w:rFonts w:ascii="Times New Roman" w:hAnsi="Times New Roman" w:cs="Times New Roman"/>
        </w:rPr>
        <w:t xml:space="preserve">действием </w:t>
      </w:r>
      <w:r w:rsidR="001B702D" w:rsidRPr="00D04927">
        <w:rPr>
          <w:rFonts w:ascii="Times New Roman" w:hAnsi="Times New Roman" w:cs="Times New Roman"/>
        </w:rPr>
        <w:t xml:space="preserve">препарата является антигипоксическое и </w:t>
      </w:r>
      <w:proofErr w:type="spellStart"/>
      <w:r w:rsidR="001B702D" w:rsidRPr="00D04927">
        <w:rPr>
          <w:rFonts w:ascii="Times New Roman" w:hAnsi="Times New Roman" w:cs="Times New Roman"/>
        </w:rPr>
        <w:t>антиамнестическое</w:t>
      </w:r>
      <w:proofErr w:type="spellEnd"/>
      <w:r w:rsidR="001B702D" w:rsidRPr="00D04927">
        <w:rPr>
          <w:rFonts w:ascii="Times New Roman" w:hAnsi="Times New Roman" w:cs="Times New Roman"/>
        </w:rPr>
        <w:t xml:space="preserve"> </w:t>
      </w:r>
      <w:r w:rsidR="006B5DD9" w:rsidRPr="00D04927">
        <w:rPr>
          <w:rFonts w:ascii="Times New Roman" w:hAnsi="Times New Roman" w:cs="Times New Roman"/>
        </w:rPr>
        <w:t xml:space="preserve"> действие. </w:t>
      </w:r>
      <w:r w:rsidR="00514F02" w:rsidRPr="00D04927">
        <w:rPr>
          <w:rFonts w:ascii="Times New Roman" w:hAnsi="Times New Roman" w:cs="Times New Roman"/>
          <w:b/>
        </w:rPr>
        <w:t>Н</w:t>
      </w:r>
      <w:r w:rsidR="005C7667" w:rsidRPr="00D04927">
        <w:rPr>
          <w:rFonts w:ascii="Times New Roman" w:hAnsi="Times New Roman" w:cs="Times New Roman"/>
          <w:b/>
        </w:rPr>
        <w:t>орм</w:t>
      </w:r>
      <w:r w:rsidR="00514F02" w:rsidRPr="00D04927">
        <w:rPr>
          <w:rFonts w:ascii="Times New Roman" w:hAnsi="Times New Roman" w:cs="Times New Roman"/>
          <w:b/>
        </w:rPr>
        <w:t>а</w:t>
      </w:r>
      <w:r w:rsidR="001B702D" w:rsidRPr="00D04927">
        <w:rPr>
          <w:rFonts w:ascii="Times New Roman" w:hAnsi="Times New Roman" w:cs="Times New Roman"/>
          <w:b/>
        </w:rPr>
        <w:t xml:space="preserve"> </w:t>
      </w:r>
      <w:proofErr w:type="spellStart"/>
      <w:r w:rsidR="00514F02" w:rsidRPr="00D04927">
        <w:rPr>
          <w:rFonts w:ascii="Times New Roman" w:hAnsi="Times New Roman" w:cs="Times New Roman"/>
          <w:b/>
        </w:rPr>
        <w:t>Кидс</w:t>
      </w:r>
      <w:proofErr w:type="spellEnd"/>
      <w:r w:rsidR="005C7667" w:rsidRPr="00D04927">
        <w:rPr>
          <w:rFonts w:ascii="Times New Roman" w:hAnsi="Times New Roman" w:cs="Times New Roman"/>
        </w:rPr>
        <w:t xml:space="preserve"> </w:t>
      </w:r>
      <w:r w:rsidR="006B5DD9" w:rsidRPr="00D04927">
        <w:rPr>
          <w:rFonts w:ascii="Times New Roman" w:hAnsi="Times New Roman" w:cs="Times New Roman"/>
        </w:rPr>
        <w:t xml:space="preserve">стимулирует процессы обучения, улучшает память, повышает физическую и умственную работоспособность. Также </w:t>
      </w:r>
      <w:r w:rsidR="005C7667" w:rsidRPr="00D04927">
        <w:rPr>
          <w:rFonts w:ascii="Times New Roman" w:hAnsi="Times New Roman" w:cs="Times New Roman"/>
          <w:b/>
        </w:rPr>
        <w:t>Норм</w:t>
      </w:r>
      <w:r w:rsidR="00514F02" w:rsidRPr="00D04927">
        <w:rPr>
          <w:rFonts w:ascii="Times New Roman" w:hAnsi="Times New Roman" w:cs="Times New Roman"/>
          <w:b/>
        </w:rPr>
        <w:t>а</w:t>
      </w:r>
      <w:r w:rsidR="001B702D" w:rsidRPr="00D04927">
        <w:rPr>
          <w:rFonts w:ascii="Times New Roman" w:hAnsi="Times New Roman" w:cs="Times New Roman"/>
          <w:b/>
        </w:rPr>
        <w:t xml:space="preserve"> </w:t>
      </w:r>
      <w:proofErr w:type="spellStart"/>
      <w:r w:rsidR="00514F02" w:rsidRPr="00D04927">
        <w:rPr>
          <w:rFonts w:ascii="Times New Roman" w:hAnsi="Times New Roman" w:cs="Times New Roman"/>
          <w:b/>
        </w:rPr>
        <w:t>Кидс</w:t>
      </w:r>
      <w:proofErr w:type="spellEnd"/>
      <w:r w:rsidR="005C7667" w:rsidRPr="00D04927">
        <w:rPr>
          <w:rFonts w:ascii="Times New Roman" w:hAnsi="Times New Roman" w:cs="Times New Roman"/>
        </w:rPr>
        <w:t xml:space="preserve"> </w:t>
      </w:r>
      <w:r w:rsidR="006B5DD9" w:rsidRPr="00D04927">
        <w:rPr>
          <w:rFonts w:ascii="Times New Roman" w:hAnsi="Times New Roman" w:cs="Times New Roman"/>
        </w:rPr>
        <w:t xml:space="preserve">имеет свойства транквилизатора: устраняет психоэмоциональное напряжение, тревожность, страх, эмоциональную лабильность, раздражительность, улучшает сон, удлиняет и усиливает действие снотворных, наркотических, нейролептических и противосудорожных средств. Психологические показатели (внимание, память, скорость и точность сенсорно-моторных реакций) под влиянием </w:t>
      </w:r>
      <w:r w:rsidR="005C7667" w:rsidRPr="00D04927">
        <w:rPr>
          <w:rFonts w:ascii="Times New Roman" w:hAnsi="Times New Roman" w:cs="Times New Roman"/>
          <w:b/>
        </w:rPr>
        <w:t>Норм</w:t>
      </w:r>
      <w:r w:rsidR="00514F02" w:rsidRPr="00D04927">
        <w:rPr>
          <w:rFonts w:ascii="Times New Roman" w:hAnsi="Times New Roman" w:cs="Times New Roman"/>
          <w:b/>
        </w:rPr>
        <w:t>а</w:t>
      </w:r>
      <w:r w:rsidR="001B702D" w:rsidRPr="00D04927">
        <w:rPr>
          <w:rFonts w:ascii="Times New Roman" w:hAnsi="Times New Roman" w:cs="Times New Roman"/>
          <w:b/>
        </w:rPr>
        <w:t xml:space="preserve"> </w:t>
      </w:r>
      <w:proofErr w:type="spellStart"/>
      <w:r w:rsidR="00514F02" w:rsidRPr="00D04927">
        <w:rPr>
          <w:rFonts w:ascii="Times New Roman" w:hAnsi="Times New Roman" w:cs="Times New Roman"/>
          <w:b/>
        </w:rPr>
        <w:t>Кидс</w:t>
      </w:r>
      <w:proofErr w:type="spellEnd"/>
      <w:r w:rsidR="005C7667" w:rsidRPr="00D04927">
        <w:rPr>
          <w:rFonts w:ascii="Times New Roman" w:hAnsi="Times New Roman" w:cs="Times New Roman"/>
        </w:rPr>
        <w:t xml:space="preserve"> </w:t>
      </w:r>
      <w:r w:rsidR="006B5DD9" w:rsidRPr="00D04927">
        <w:rPr>
          <w:rFonts w:ascii="Times New Roman" w:hAnsi="Times New Roman" w:cs="Times New Roman"/>
        </w:rPr>
        <w:t xml:space="preserve">улучшаются в отличие от действия транквилизаторов. Препарат удлиняет латентный период и сокращает продолжительность и выраженность нистагма, оказывает </w:t>
      </w:r>
      <w:proofErr w:type="spellStart"/>
      <w:r w:rsidR="006B5DD9" w:rsidRPr="00D04927">
        <w:rPr>
          <w:rFonts w:ascii="Times New Roman" w:hAnsi="Times New Roman" w:cs="Times New Roman"/>
        </w:rPr>
        <w:t>антиэпилептическое</w:t>
      </w:r>
      <w:proofErr w:type="spellEnd"/>
      <w:r w:rsidR="006B5DD9" w:rsidRPr="00D04927">
        <w:rPr>
          <w:rFonts w:ascii="Times New Roman" w:hAnsi="Times New Roman" w:cs="Times New Roman"/>
        </w:rPr>
        <w:t xml:space="preserve"> действие. Не влияет на </w:t>
      </w:r>
      <w:proofErr w:type="spellStart"/>
      <w:r w:rsidR="006B5DD9" w:rsidRPr="00D04927">
        <w:rPr>
          <w:rFonts w:ascii="Times New Roman" w:hAnsi="Times New Roman" w:cs="Times New Roman"/>
        </w:rPr>
        <w:t>холино</w:t>
      </w:r>
      <w:proofErr w:type="spellEnd"/>
      <w:r w:rsidR="006B5DD9" w:rsidRPr="00D04927">
        <w:rPr>
          <w:rFonts w:ascii="Times New Roman" w:hAnsi="Times New Roman" w:cs="Times New Roman"/>
        </w:rPr>
        <w:t xml:space="preserve"> - и </w:t>
      </w:r>
      <w:proofErr w:type="spellStart"/>
      <w:r w:rsidR="006B5DD9" w:rsidRPr="00D04927">
        <w:rPr>
          <w:rFonts w:ascii="Times New Roman" w:hAnsi="Times New Roman" w:cs="Times New Roman"/>
        </w:rPr>
        <w:t>адренорецепторы</w:t>
      </w:r>
      <w:proofErr w:type="spellEnd"/>
      <w:r w:rsidR="006B5DD9" w:rsidRPr="00D04927">
        <w:rPr>
          <w:rFonts w:ascii="Times New Roman" w:hAnsi="Times New Roman" w:cs="Times New Roman"/>
        </w:rPr>
        <w:t xml:space="preserve">. </w:t>
      </w:r>
      <w:r w:rsidR="005C7667" w:rsidRPr="00D04927">
        <w:rPr>
          <w:rFonts w:ascii="Times New Roman" w:hAnsi="Times New Roman" w:cs="Times New Roman"/>
          <w:b/>
        </w:rPr>
        <w:t>Норм</w:t>
      </w:r>
      <w:r w:rsidR="00514F02" w:rsidRPr="00D04927">
        <w:rPr>
          <w:rFonts w:ascii="Times New Roman" w:hAnsi="Times New Roman" w:cs="Times New Roman"/>
          <w:b/>
        </w:rPr>
        <w:t>а</w:t>
      </w:r>
      <w:r w:rsidR="001B702D" w:rsidRPr="00D04927">
        <w:rPr>
          <w:rFonts w:ascii="Times New Roman" w:hAnsi="Times New Roman" w:cs="Times New Roman"/>
          <w:b/>
        </w:rPr>
        <w:t xml:space="preserve"> </w:t>
      </w:r>
      <w:proofErr w:type="spellStart"/>
      <w:r w:rsidR="00514F02" w:rsidRPr="00D04927">
        <w:rPr>
          <w:rFonts w:ascii="Times New Roman" w:hAnsi="Times New Roman" w:cs="Times New Roman"/>
          <w:b/>
        </w:rPr>
        <w:t>Кидс</w:t>
      </w:r>
      <w:proofErr w:type="spellEnd"/>
      <w:r w:rsidR="005C7667" w:rsidRPr="00D04927">
        <w:rPr>
          <w:rFonts w:ascii="Times New Roman" w:hAnsi="Times New Roman" w:cs="Times New Roman"/>
        </w:rPr>
        <w:t xml:space="preserve"> </w:t>
      </w:r>
      <w:r w:rsidR="006B5DD9" w:rsidRPr="00D04927">
        <w:rPr>
          <w:rFonts w:ascii="Times New Roman" w:hAnsi="Times New Roman" w:cs="Times New Roman"/>
        </w:rPr>
        <w:t xml:space="preserve">заметно уменьшает проявления астении и </w:t>
      </w:r>
      <w:proofErr w:type="spellStart"/>
      <w:r w:rsidR="006B5DD9" w:rsidRPr="00D04927">
        <w:rPr>
          <w:rFonts w:ascii="Times New Roman" w:hAnsi="Times New Roman" w:cs="Times New Roman"/>
        </w:rPr>
        <w:t>вазовегетативных</w:t>
      </w:r>
      <w:proofErr w:type="spellEnd"/>
      <w:r w:rsidR="006B5DD9" w:rsidRPr="00D04927">
        <w:rPr>
          <w:rFonts w:ascii="Times New Roman" w:hAnsi="Times New Roman" w:cs="Times New Roman"/>
        </w:rPr>
        <w:t xml:space="preserve"> симптомов, включая головную боль, ощущение тяжести в голове. </w:t>
      </w:r>
      <w:proofErr w:type="gramStart"/>
      <w:r w:rsidR="006B5DD9" w:rsidRPr="00D04927">
        <w:rPr>
          <w:rFonts w:ascii="Times New Roman" w:hAnsi="Times New Roman" w:cs="Times New Roman"/>
        </w:rPr>
        <w:t xml:space="preserve">У больных с астенией и у эмоционально лабильных лиц уже с первых дней терапии с помощью </w:t>
      </w:r>
      <w:r w:rsidR="005C7667" w:rsidRPr="00D04927">
        <w:rPr>
          <w:rFonts w:ascii="Times New Roman" w:hAnsi="Times New Roman" w:cs="Times New Roman"/>
          <w:b/>
        </w:rPr>
        <w:t>Норм</w:t>
      </w:r>
      <w:r w:rsidR="00514F02" w:rsidRPr="00D04927">
        <w:rPr>
          <w:rFonts w:ascii="Times New Roman" w:hAnsi="Times New Roman" w:cs="Times New Roman"/>
          <w:b/>
        </w:rPr>
        <w:t>а</w:t>
      </w:r>
      <w:r w:rsidR="001B702D" w:rsidRPr="00D04927">
        <w:rPr>
          <w:rFonts w:ascii="Times New Roman" w:hAnsi="Times New Roman" w:cs="Times New Roman"/>
          <w:b/>
        </w:rPr>
        <w:t xml:space="preserve"> </w:t>
      </w:r>
      <w:proofErr w:type="spellStart"/>
      <w:r w:rsidR="00514F02" w:rsidRPr="00D04927">
        <w:rPr>
          <w:rFonts w:ascii="Times New Roman" w:hAnsi="Times New Roman" w:cs="Times New Roman"/>
          <w:b/>
        </w:rPr>
        <w:t>Кидс</w:t>
      </w:r>
      <w:proofErr w:type="spellEnd"/>
      <w:r w:rsidR="005C7667" w:rsidRPr="00D04927">
        <w:rPr>
          <w:rFonts w:ascii="Times New Roman" w:hAnsi="Times New Roman" w:cs="Times New Roman"/>
        </w:rPr>
        <w:t xml:space="preserve"> </w:t>
      </w:r>
      <w:r w:rsidR="006B5DD9" w:rsidRPr="00D04927">
        <w:rPr>
          <w:rFonts w:ascii="Times New Roman" w:hAnsi="Times New Roman" w:cs="Times New Roman"/>
        </w:rPr>
        <w:t xml:space="preserve">улучшается самочувствие, повышается интерес и инициатива, мотивация деятельности без нежелательной </w:t>
      </w:r>
      <w:proofErr w:type="spellStart"/>
      <w:r w:rsidR="006B5DD9" w:rsidRPr="00D04927">
        <w:rPr>
          <w:rFonts w:ascii="Times New Roman" w:hAnsi="Times New Roman" w:cs="Times New Roman"/>
        </w:rPr>
        <w:t>седации</w:t>
      </w:r>
      <w:proofErr w:type="spellEnd"/>
      <w:r w:rsidR="006B5DD9" w:rsidRPr="00D04927">
        <w:rPr>
          <w:rFonts w:ascii="Times New Roman" w:hAnsi="Times New Roman" w:cs="Times New Roman"/>
        </w:rPr>
        <w:t xml:space="preserve"> или возбуждения.</w:t>
      </w:r>
      <w:proofErr w:type="gramEnd"/>
      <w:r w:rsidR="006B5DD9" w:rsidRPr="00D04927">
        <w:rPr>
          <w:rFonts w:ascii="Times New Roman" w:hAnsi="Times New Roman" w:cs="Times New Roman"/>
        </w:rPr>
        <w:t xml:space="preserve"> Установлено, что </w:t>
      </w:r>
      <w:r w:rsidR="005C7667" w:rsidRPr="00D04927">
        <w:rPr>
          <w:rFonts w:ascii="Times New Roman" w:hAnsi="Times New Roman" w:cs="Times New Roman"/>
          <w:b/>
        </w:rPr>
        <w:t>Норм</w:t>
      </w:r>
      <w:r w:rsidR="00514F02" w:rsidRPr="00D04927">
        <w:rPr>
          <w:rFonts w:ascii="Times New Roman" w:hAnsi="Times New Roman" w:cs="Times New Roman"/>
          <w:b/>
        </w:rPr>
        <w:t>а</w:t>
      </w:r>
      <w:r w:rsidR="001B702D" w:rsidRPr="00D04927">
        <w:rPr>
          <w:rFonts w:ascii="Times New Roman" w:hAnsi="Times New Roman" w:cs="Times New Roman"/>
          <w:b/>
        </w:rPr>
        <w:t xml:space="preserve"> </w:t>
      </w:r>
      <w:proofErr w:type="spellStart"/>
      <w:r w:rsidR="00514F02" w:rsidRPr="00D04927">
        <w:rPr>
          <w:rFonts w:ascii="Times New Roman" w:hAnsi="Times New Roman" w:cs="Times New Roman"/>
          <w:b/>
        </w:rPr>
        <w:t>Кидс</w:t>
      </w:r>
      <w:proofErr w:type="spellEnd"/>
      <w:r w:rsidR="005C7667" w:rsidRPr="00D04927">
        <w:rPr>
          <w:rFonts w:ascii="Times New Roman" w:hAnsi="Times New Roman" w:cs="Times New Roman"/>
        </w:rPr>
        <w:t xml:space="preserve"> </w:t>
      </w:r>
      <w:r w:rsidR="006B5DD9" w:rsidRPr="00D04927">
        <w:rPr>
          <w:rFonts w:ascii="Times New Roman" w:hAnsi="Times New Roman" w:cs="Times New Roman"/>
        </w:rPr>
        <w:t>улучшает биоэнергетику мозга.</w:t>
      </w:r>
    </w:p>
    <w:p w:rsidR="00BD267F" w:rsidRDefault="001B702D" w:rsidP="00B60DB9">
      <w:pPr>
        <w:rPr>
          <w:rFonts w:ascii="Times New Roman" w:hAnsi="Times New Roman" w:cs="Times New Roman"/>
          <w:b/>
        </w:rPr>
      </w:pPr>
      <w:proofErr w:type="spellStart"/>
      <w:r w:rsidRPr="00D04927">
        <w:rPr>
          <w:rFonts w:ascii="Times New Roman" w:hAnsi="Times New Roman" w:cs="Times New Roman"/>
          <w:i/>
        </w:rPr>
        <w:t>Фармакокинетика</w:t>
      </w:r>
      <w:proofErr w:type="spellEnd"/>
      <w:r w:rsidRPr="00D04927">
        <w:rPr>
          <w:rFonts w:ascii="Times New Roman" w:hAnsi="Times New Roman" w:cs="Times New Roman"/>
          <w:i/>
        </w:rPr>
        <w:t>:</w:t>
      </w:r>
      <w:r w:rsidR="006B5DD9" w:rsidRPr="00D04927">
        <w:rPr>
          <w:rFonts w:ascii="Times New Roman" w:hAnsi="Times New Roman" w:cs="Times New Roman"/>
        </w:rPr>
        <w:br/>
        <w:t xml:space="preserve">Препарат хорошо всасывается после перорального приема и хорошо проникает во все ткани организма, хорошо проходит через гематоэнцефалический барьер. Распределение в печени и почках близко к </w:t>
      </w:r>
      <w:proofErr w:type="gramStart"/>
      <w:r w:rsidR="006B5DD9" w:rsidRPr="00D04927">
        <w:rPr>
          <w:rFonts w:ascii="Times New Roman" w:hAnsi="Times New Roman" w:cs="Times New Roman"/>
        </w:rPr>
        <w:t>равномерному</w:t>
      </w:r>
      <w:proofErr w:type="gramEnd"/>
      <w:r w:rsidR="006B5DD9" w:rsidRPr="00D04927">
        <w:rPr>
          <w:rFonts w:ascii="Times New Roman" w:hAnsi="Times New Roman" w:cs="Times New Roman"/>
        </w:rPr>
        <w:t>, а в мозге и крови – ниже равномерного. За 3 часа заметное количеств</w:t>
      </w:r>
      <w:r w:rsidRPr="00D04927">
        <w:rPr>
          <w:rFonts w:ascii="Times New Roman" w:hAnsi="Times New Roman" w:cs="Times New Roman"/>
        </w:rPr>
        <w:t xml:space="preserve">о препарата </w:t>
      </w:r>
      <w:r w:rsidR="006B5DD9" w:rsidRPr="00D04927">
        <w:rPr>
          <w:rFonts w:ascii="Times New Roman" w:hAnsi="Times New Roman" w:cs="Times New Roman"/>
        </w:rPr>
        <w:t>обнаруживают в моче, в то же время концентрация препарата в ткани мозга не уменьшается, его обнаруживают в мозге еще ч</w:t>
      </w:r>
      <w:r w:rsidRPr="00D04927">
        <w:rPr>
          <w:rFonts w:ascii="Times New Roman" w:hAnsi="Times New Roman" w:cs="Times New Roman"/>
        </w:rPr>
        <w:t xml:space="preserve">ерез 6 часов.  На следующий день препарат </w:t>
      </w:r>
      <w:r w:rsidR="005C7667" w:rsidRPr="00D04927">
        <w:rPr>
          <w:rFonts w:ascii="Times New Roman" w:hAnsi="Times New Roman" w:cs="Times New Roman"/>
        </w:rPr>
        <w:t xml:space="preserve"> </w:t>
      </w:r>
      <w:r w:rsidR="006B5DD9" w:rsidRPr="00D04927">
        <w:rPr>
          <w:rFonts w:ascii="Times New Roman" w:hAnsi="Times New Roman" w:cs="Times New Roman"/>
        </w:rPr>
        <w:t xml:space="preserve">можно выявить только в моче; его находят в моче еще через 2 дня после употребления, но обнаруженное количество составляет только 5% от введенной дозы. Наибольшее связывание </w:t>
      </w:r>
      <w:r w:rsidRPr="00D04927">
        <w:rPr>
          <w:rFonts w:ascii="Times New Roman" w:hAnsi="Times New Roman" w:cs="Times New Roman"/>
          <w:b/>
        </w:rPr>
        <w:t xml:space="preserve"> </w:t>
      </w:r>
      <w:r w:rsidR="006B5DD9" w:rsidRPr="00D04927">
        <w:rPr>
          <w:rFonts w:ascii="Times New Roman" w:hAnsi="Times New Roman" w:cs="Times New Roman"/>
        </w:rPr>
        <w:t>происходит в печени (80 %), оно не является специфическим. При повторном введении кумуляции не наблюдается.</w:t>
      </w:r>
      <w:r w:rsidR="006B5DD9" w:rsidRPr="00D04927">
        <w:rPr>
          <w:rFonts w:ascii="Times New Roman" w:hAnsi="Times New Roman" w:cs="Times New Roman"/>
        </w:rPr>
        <w:br/>
      </w:r>
    </w:p>
    <w:p w:rsidR="001B702D" w:rsidRPr="00D04927" w:rsidRDefault="006B5DD9" w:rsidP="00B60DB9">
      <w:pPr>
        <w:rPr>
          <w:rFonts w:ascii="Times New Roman" w:hAnsi="Times New Roman" w:cs="Times New Roman"/>
          <w:b/>
        </w:rPr>
      </w:pPr>
      <w:r w:rsidRPr="00D04927">
        <w:rPr>
          <w:rFonts w:ascii="Times New Roman" w:hAnsi="Times New Roman" w:cs="Times New Roman"/>
          <w:b/>
        </w:rPr>
        <w:lastRenderedPageBreak/>
        <w:t>Показания для применения</w:t>
      </w:r>
      <w:r w:rsidR="0098552B" w:rsidRPr="00D04927">
        <w:rPr>
          <w:rFonts w:ascii="Times New Roman" w:hAnsi="Times New Roman" w:cs="Times New Roman"/>
          <w:b/>
        </w:rPr>
        <w:t>:</w:t>
      </w:r>
    </w:p>
    <w:p w:rsidR="001B702D" w:rsidRPr="00D04927" w:rsidRDefault="001B702D" w:rsidP="001B702D">
      <w:pPr>
        <w:rPr>
          <w:rFonts w:ascii="Times New Roman" w:hAnsi="Times New Roman" w:cs="Times New Roman"/>
        </w:rPr>
      </w:pPr>
      <w:r w:rsidRPr="00D04927">
        <w:rPr>
          <w:rFonts w:ascii="Times New Roman" w:hAnsi="Times New Roman" w:cs="Times New Roman"/>
        </w:rPr>
        <w:t>- нарушение памяти, снижение концентрации внимания;</w:t>
      </w:r>
    </w:p>
    <w:p w:rsidR="001B702D" w:rsidRPr="00D04927" w:rsidRDefault="001B702D" w:rsidP="001B702D">
      <w:pPr>
        <w:rPr>
          <w:rFonts w:ascii="Times New Roman" w:hAnsi="Times New Roman" w:cs="Times New Roman"/>
        </w:rPr>
      </w:pPr>
      <w:r w:rsidRPr="00D04927">
        <w:rPr>
          <w:rFonts w:ascii="Times New Roman" w:hAnsi="Times New Roman" w:cs="Times New Roman"/>
        </w:rPr>
        <w:t>- бессонница;</w:t>
      </w:r>
    </w:p>
    <w:p w:rsidR="001B702D" w:rsidRPr="00D04927" w:rsidRDefault="001B702D" w:rsidP="001B702D">
      <w:pPr>
        <w:rPr>
          <w:rFonts w:ascii="Times New Roman" w:hAnsi="Times New Roman" w:cs="Times New Roman"/>
        </w:rPr>
      </w:pPr>
      <w:r w:rsidRPr="00D04927">
        <w:rPr>
          <w:rFonts w:ascii="Times New Roman" w:hAnsi="Times New Roman" w:cs="Times New Roman"/>
        </w:rPr>
        <w:t>- астенические и тревожно-невротические состояния: беспокойство, страх, тревога;</w:t>
      </w:r>
    </w:p>
    <w:p w:rsidR="001B702D" w:rsidRPr="00D04927" w:rsidRDefault="001B702D" w:rsidP="001B702D">
      <w:pPr>
        <w:rPr>
          <w:rFonts w:ascii="Times New Roman" w:hAnsi="Times New Roman" w:cs="Times New Roman"/>
        </w:rPr>
      </w:pPr>
      <w:r w:rsidRPr="00D04927">
        <w:rPr>
          <w:rFonts w:ascii="Times New Roman" w:hAnsi="Times New Roman" w:cs="Times New Roman"/>
        </w:rPr>
        <w:t>- невроз навязчивых состояний, психопатия;</w:t>
      </w:r>
    </w:p>
    <w:p w:rsidR="001B702D" w:rsidRPr="00D04927" w:rsidRDefault="001B702D" w:rsidP="001B702D">
      <w:pPr>
        <w:rPr>
          <w:rFonts w:ascii="Times New Roman" w:hAnsi="Times New Roman" w:cs="Times New Roman"/>
        </w:rPr>
      </w:pPr>
      <w:r w:rsidRPr="00D04927">
        <w:rPr>
          <w:rFonts w:ascii="Times New Roman" w:hAnsi="Times New Roman" w:cs="Times New Roman"/>
        </w:rPr>
        <w:t xml:space="preserve">- лечение заикания, </w:t>
      </w:r>
      <w:proofErr w:type="spellStart"/>
      <w:r w:rsidRPr="00D04927">
        <w:rPr>
          <w:rFonts w:ascii="Times New Roman" w:hAnsi="Times New Roman" w:cs="Times New Roman"/>
        </w:rPr>
        <w:t>энуреза</w:t>
      </w:r>
      <w:proofErr w:type="spellEnd"/>
      <w:r w:rsidRPr="00D04927">
        <w:rPr>
          <w:rFonts w:ascii="Times New Roman" w:hAnsi="Times New Roman" w:cs="Times New Roman"/>
        </w:rPr>
        <w:t>, тиков;</w:t>
      </w:r>
    </w:p>
    <w:p w:rsidR="001B702D" w:rsidRPr="00D04927" w:rsidRDefault="001B702D" w:rsidP="001B702D">
      <w:pPr>
        <w:rPr>
          <w:rFonts w:ascii="Times New Roman" w:hAnsi="Times New Roman" w:cs="Times New Roman"/>
        </w:rPr>
      </w:pPr>
      <w:r w:rsidRPr="00D04927">
        <w:rPr>
          <w:rFonts w:ascii="Times New Roman" w:hAnsi="Times New Roman" w:cs="Times New Roman"/>
        </w:rPr>
        <w:t xml:space="preserve">- </w:t>
      </w:r>
      <w:proofErr w:type="spellStart"/>
      <w:r w:rsidRPr="00D04927">
        <w:rPr>
          <w:rFonts w:ascii="Times New Roman" w:hAnsi="Times New Roman" w:cs="Times New Roman"/>
        </w:rPr>
        <w:t>гиперактивность</w:t>
      </w:r>
      <w:proofErr w:type="spellEnd"/>
      <w:r w:rsidRPr="00D04927">
        <w:rPr>
          <w:rFonts w:ascii="Times New Roman" w:hAnsi="Times New Roman" w:cs="Times New Roman"/>
        </w:rPr>
        <w:t xml:space="preserve"> в детском возрасте;</w:t>
      </w:r>
    </w:p>
    <w:p w:rsidR="001B702D" w:rsidRPr="00D04927" w:rsidRDefault="001B702D" w:rsidP="001B702D">
      <w:pPr>
        <w:rPr>
          <w:rFonts w:ascii="Times New Roman" w:hAnsi="Times New Roman" w:cs="Times New Roman"/>
        </w:rPr>
      </w:pPr>
      <w:r w:rsidRPr="00D04927">
        <w:rPr>
          <w:rFonts w:ascii="Times New Roman" w:hAnsi="Times New Roman" w:cs="Times New Roman"/>
        </w:rPr>
        <w:t xml:space="preserve">- профилактика укачивания при </w:t>
      </w:r>
      <w:proofErr w:type="spellStart"/>
      <w:r w:rsidRPr="00D04927">
        <w:rPr>
          <w:rFonts w:ascii="Times New Roman" w:hAnsi="Times New Roman" w:cs="Times New Roman"/>
        </w:rPr>
        <w:t>кинетозах</w:t>
      </w:r>
      <w:proofErr w:type="spellEnd"/>
      <w:r w:rsidRPr="00D04927">
        <w:rPr>
          <w:rFonts w:ascii="Times New Roman" w:hAnsi="Times New Roman" w:cs="Times New Roman"/>
        </w:rPr>
        <w:t>;</w:t>
      </w:r>
    </w:p>
    <w:p w:rsidR="001B702D" w:rsidRPr="00D04927" w:rsidRDefault="001B702D" w:rsidP="001B702D">
      <w:pPr>
        <w:rPr>
          <w:rFonts w:ascii="Times New Roman" w:hAnsi="Times New Roman" w:cs="Times New Roman"/>
        </w:rPr>
      </w:pPr>
      <w:r w:rsidRPr="00D04927">
        <w:rPr>
          <w:rFonts w:ascii="Times New Roman" w:hAnsi="Times New Roman" w:cs="Times New Roman"/>
        </w:rPr>
        <w:t>- профилактика стрессовых состояний, перед операциями или болезненными диагностическими исследованиями;</w:t>
      </w:r>
    </w:p>
    <w:p w:rsidR="001B702D" w:rsidRPr="00D04927" w:rsidRDefault="001B702D" w:rsidP="001B702D">
      <w:pPr>
        <w:rPr>
          <w:rFonts w:ascii="Times New Roman" w:hAnsi="Times New Roman" w:cs="Times New Roman"/>
        </w:rPr>
      </w:pPr>
      <w:r w:rsidRPr="00D04927">
        <w:rPr>
          <w:rFonts w:ascii="Times New Roman" w:hAnsi="Times New Roman" w:cs="Times New Roman"/>
        </w:rPr>
        <w:t xml:space="preserve">- </w:t>
      </w:r>
      <w:r w:rsidR="00D04927" w:rsidRPr="00D04927">
        <w:rPr>
          <w:rFonts w:ascii="Times New Roman" w:hAnsi="Times New Roman" w:cs="Times New Roman"/>
        </w:rPr>
        <w:t xml:space="preserve">болезнь </w:t>
      </w:r>
      <w:proofErr w:type="spellStart"/>
      <w:r w:rsidR="00D04927" w:rsidRPr="00D04927">
        <w:rPr>
          <w:rFonts w:ascii="Times New Roman" w:hAnsi="Times New Roman" w:cs="Times New Roman"/>
        </w:rPr>
        <w:t>Меньера</w:t>
      </w:r>
      <w:proofErr w:type="spellEnd"/>
      <w:r w:rsidR="00D04927" w:rsidRPr="00D04927">
        <w:rPr>
          <w:rFonts w:ascii="Times New Roman" w:hAnsi="Times New Roman" w:cs="Times New Roman"/>
        </w:rPr>
        <w:t xml:space="preserve">, </w:t>
      </w:r>
      <w:r w:rsidRPr="00D04927">
        <w:rPr>
          <w:rFonts w:ascii="Times New Roman" w:hAnsi="Times New Roman" w:cs="Times New Roman"/>
        </w:rPr>
        <w:t>головокружения, связанные с дисфункцией вестибулярного аппарата различного генеза.</w:t>
      </w:r>
    </w:p>
    <w:p w:rsidR="00482429" w:rsidRPr="00D04927" w:rsidRDefault="00482429" w:rsidP="00482429">
      <w:pPr>
        <w:rPr>
          <w:rFonts w:ascii="Times New Roman" w:hAnsi="Times New Roman" w:cs="Times New Roman"/>
        </w:rPr>
      </w:pPr>
      <w:r w:rsidRPr="00D04927">
        <w:rPr>
          <w:rFonts w:ascii="Times New Roman" w:hAnsi="Times New Roman" w:cs="Times New Roman"/>
          <w:b/>
        </w:rPr>
        <w:t xml:space="preserve">Способ применения и дозы: </w:t>
      </w:r>
      <w:r w:rsidRPr="00D04927">
        <w:rPr>
          <w:rFonts w:ascii="Times New Roman" w:hAnsi="Times New Roman" w:cs="Times New Roman"/>
        </w:rPr>
        <w:t>Содержимое пакетика растворяют в половине стакана теплой воды и принимают внутрь до еды. Курс лечения составляет 2-6 недель.</w:t>
      </w:r>
    </w:p>
    <w:p w:rsidR="00482429" w:rsidRPr="00D04927" w:rsidRDefault="00482429" w:rsidP="00482429">
      <w:pPr>
        <w:rPr>
          <w:rFonts w:ascii="Times New Roman" w:hAnsi="Times New Roman" w:cs="Times New Roman"/>
        </w:rPr>
      </w:pPr>
      <w:r w:rsidRPr="00D04927">
        <w:rPr>
          <w:rFonts w:ascii="Times New Roman" w:hAnsi="Times New Roman" w:cs="Times New Roman"/>
          <w:i/>
          <w:iCs/>
        </w:rPr>
        <w:t>Детям </w:t>
      </w:r>
      <w:r w:rsidRPr="00D04927">
        <w:rPr>
          <w:rFonts w:ascii="Times New Roman" w:hAnsi="Times New Roman" w:cs="Times New Roman"/>
          <w:i/>
        </w:rPr>
        <w:t>от</w:t>
      </w:r>
      <w:r w:rsidRPr="00D04927">
        <w:rPr>
          <w:rFonts w:ascii="Times New Roman" w:hAnsi="Times New Roman" w:cs="Times New Roman"/>
          <w:i/>
          <w:iCs/>
        </w:rPr>
        <w:t> </w:t>
      </w:r>
      <w:r w:rsidRPr="00D04927">
        <w:rPr>
          <w:rFonts w:ascii="Times New Roman" w:hAnsi="Times New Roman" w:cs="Times New Roman"/>
          <w:i/>
        </w:rPr>
        <w:t>3-х до 4-х лет</w:t>
      </w:r>
      <w:r w:rsidR="00F86532" w:rsidRPr="00D04927">
        <w:rPr>
          <w:rFonts w:ascii="Times New Roman" w:hAnsi="Times New Roman" w:cs="Times New Roman"/>
        </w:rPr>
        <w:t xml:space="preserve">  </w:t>
      </w:r>
      <w:r w:rsidRPr="00D04927">
        <w:rPr>
          <w:rFonts w:ascii="Times New Roman" w:hAnsi="Times New Roman" w:cs="Times New Roman"/>
        </w:rPr>
        <w:t xml:space="preserve"> по 100 мг  2 раза в день;</w:t>
      </w:r>
    </w:p>
    <w:p w:rsidR="00482429" w:rsidRPr="00D04927" w:rsidRDefault="00482429" w:rsidP="00482429">
      <w:pPr>
        <w:rPr>
          <w:rFonts w:ascii="Times New Roman" w:hAnsi="Times New Roman" w:cs="Times New Roman"/>
        </w:rPr>
      </w:pPr>
      <w:r w:rsidRPr="00D04927">
        <w:rPr>
          <w:rFonts w:ascii="Times New Roman" w:hAnsi="Times New Roman" w:cs="Times New Roman"/>
          <w:i/>
        </w:rPr>
        <w:t>Детям от</w:t>
      </w:r>
      <w:r w:rsidRPr="00D04927">
        <w:rPr>
          <w:rFonts w:ascii="Times New Roman" w:hAnsi="Times New Roman" w:cs="Times New Roman"/>
          <w:i/>
          <w:iCs/>
        </w:rPr>
        <w:t> </w:t>
      </w:r>
      <w:r w:rsidRPr="00D04927">
        <w:rPr>
          <w:rFonts w:ascii="Times New Roman" w:hAnsi="Times New Roman" w:cs="Times New Roman"/>
          <w:i/>
        </w:rPr>
        <w:t xml:space="preserve">5 </w:t>
      </w:r>
      <w:r w:rsidRPr="00D04927">
        <w:rPr>
          <w:rFonts w:ascii="Times New Roman" w:hAnsi="Times New Roman" w:cs="Times New Roman"/>
          <w:i/>
          <w:iCs/>
        </w:rPr>
        <w:t> </w:t>
      </w:r>
      <w:r w:rsidRPr="00D04927">
        <w:rPr>
          <w:rFonts w:ascii="Times New Roman" w:hAnsi="Times New Roman" w:cs="Times New Roman"/>
          <w:i/>
        </w:rPr>
        <w:t>до 6 лет</w:t>
      </w:r>
      <w:r w:rsidR="00F86532" w:rsidRPr="00D04927">
        <w:rPr>
          <w:rFonts w:ascii="Times New Roman" w:hAnsi="Times New Roman" w:cs="Times New Roman"/>
        </w:rPr>
        <w:t xml:space="preserve">  </w:t>
      </w:r>
      <w:r w:rsidRPr="00D04927">
        <w:rPr>
          <w:rFonts w:ascii="Times New Roman" w:hAnsi="Times New Roman" w:cs="Times New Roman"/>
        </w:rPr>
        <w:t xml:space="preserve">по 100 мг 2-3 раза в день, </w:t>
      </w:r>
    </w:p>
    <w:p w:rsidR="00482429" w:rsidRPr="00D04927" w:rsidRDefault="00482429" w:rsidP="00482429">
      <w:pPr>
        <w:rPr>
          <w:rFonts w:ascii="Times New Roman" w:hAnsi="Times New Roman" w:cs="Times New Roman"/>
        </w:rPr>
      </w:pPr>
      <w:r w:rsidRPr="00D04927">
        <w:rPr>
          <w:rFonts w:ascii="Times New Roman" w:hAnsi="Times New Roman" w:cs="Times New Roman"/>
          <w:i/>
        </w:rPr>
        <w:t>Детям от 6  до 10 лет</w:t>
      </w:r>
      <w:r w:rsidR="00F86532" w:rsidRPr="00D04927">
        <w:rPr>
          <w:rFonts w:ascii="Times New Roman" w:hAnsi="Times New Roman" w:cs="Times New Roman"/>
        </w:rPr>
        <w:t xml:space="preserve"> </w:t>
      </w:r>
      <w:r w:rsidRPr="00D04927">
        <w:rPr>
          <w:rFonts w:ascii="Times New Roman" w:hAnsi="Times New Roman" w:cs="Times New Roman"/>
        </w:rPr>
        <w:t xml:space="preserve"> по 100 мг 3-4 раза в день;</w:t>
      </w:r>
    </w:p>
    <w:p w:rsidR="00482429" w:rsidRPr="00D04927" w:rsidRDefault="00482429" w:rsidP="00482429">
      <w:pPr>
        <w:rPr>
          <w:rFonts w:ascii="Times New Roman" w:hAnsi="Times New Roman" w:cs="Times New Roman"/>
        </w:rPr>
      </w:pPr>
      <w:r w:rsidRPr="00D04927">
        <w:rPr>
          <w:rFonts w:ascii="Times New Roman" w:hAnsi="Times New Roman" w:cs="Times New Roman"/>
          <w:i/>
        </w:rPr>
        <w:t>Детям  от 10  до 14  лет</w:t>
      </w:r>
      <w:r w:rsidR="00F86532" w:rsidRPr="00D04927">
        <w:rPr>
          <w:rFonts w:ascii="Times New Roman" w:hAnsi="Times New Roman" w:cs="Times New Roman"/>
        </w:rPr>
        <w:t xml:space="preserve">  </w:t>
      </w:r>
      <w:r w:rsidRPr="00D04927">
        <w:rPr>
          <w:rFonts w:ascii="Times New Roman" w:hAnsi="Times New Roman" w:cs="Times New Roman"/>
        </w:rPr>
        <w:t>по 200 мг  2-3 раза в день.</w:t>
      </w:r>
    </w:p>
    <w:p w:rsidR="00482429" w:rsidRPr="00D04927" w:rsidRDefault="00482429" w:rsidP="00482429">
      <w:pPr>
        <w:rPr>
          <w:rFonts w:ascii="Times New Roman" w:hAnsi="Times New Roman" w:cs="Times New Roman"/>
        </w:rPr>
      </w:pPr>
      <w:r w:rsidRPr="00D04927">
        <w:rPr>
          <w:rFonts w:ascii="Times New Roman" w:hAnsi="Times New Roman" w:cs="Times New Roman"/>
          <w:i/>
        </w:rPr>
        <w:t>Для профилактики укачивания</w:t>
      </w:r>
      <w:r w:rsidRPr="00D04927">
        <w:rPr>
          <w:rFonts w:ascii="Times New Roman" w:hAnsi="Times New Roman" w:cs="Times New Roman"/>
        </w:rPr>
        <w:t xml:space="preserve"> принимать 100 мг  препарата  за час до путешествия морским, наземным или воздушным транспортом. Если пропущен прием, примите препарат, как только вспомните об этом, но пропустите, если уже почти наступило время следующего приема.</w:t>
      </w:r>
    </w:p>
    <w:p w:rsidR="00482429" w:rsidRPr="00D04927" w:rsidRDefault="00482429" w:rsidP="00482429">
      <w:pPr>
        <w:rPr>
          <w:rFonts w:ascii="Times New Roman" w:hAnsi="Times New Roman" w:cs="Times New Roman"/>
        </w:rPr>
      </w:pPr>
      <w:r w:rsidRPr="00D04927">
        <w:rPr>
          <w:rFonts w:ascii="Times New Roman" w:hAnsi="Times New Roman" w:cs="Times New Roman"/>
          <w:i/>
        </w:rPr>
        <w:t>Высшие разовые дозы для детей</w:t>
      </w:r>
      <w:r w:rsidRPr="00D04927">
        <w:rPr>
          <w:rFonts w:ascii="Times New Roman" w:hAnsi="Times New Roman" w:cs="Times New Roman"/>
        </w:rPr>
        <w:t>: до 6 лет – 100 мг, с 7 до 10 лет – 200 мг, с 11 до 14 лет - 300 мг.</w:t>
      </w:r>
    </w:p>
    <w:p w:rsidR="00482429" w:rsidRPr="00D04927" w:rsidRDefault="00482429" w:rsidP="00482429">
      <w:pPr>
        <w:rPr>
          <w:rFonts w:ascii="Times New Roman" w:hAnsi="Times New Roman" w:cs="Times New Roman"/>
          <w:b/>
        </w:rPr>
      </w:pPr>
      <w:r w:rsidRPr="00D04927">
        <w:rPr>
          <w:rFonts w:ascii="Times New Roman" w:hAnsi="Times New Roman" w:cs="Times New Roman"/>
          <w:b/>
        </w:rPr>
        <w:t>Противопоказания:</w:t>
      </w:r>
    </w:p>
    <w:p w:rsidR="00482429" w:rsidRPr="00D04927" w:rsidRDefault="00482429" w:rsidP="00482429">
      <w:pPr>
        <w:rPr>
          <w:rFonts w:ascii="Times New Roman" w:hAnsi="Times New Roman" w:cs="Times New Roman"/>
        </w:rPr>
      </w:pPr>
      <w:r w:rsidRPr="00D04927">
        <w:rPr>
          <w:rFonts w:ascii="Times New Roman" w:hAnsi="Times New Roman" w:cs="Times New Roman"/>
        </w:rPr>
        <w:t>- повышенная чувствительность к действующему веществу или вспомогательным веществам препарата;</w:t>
      </w:r>
    </w:p>
    <w:p w:rsidR="00D04927" w:rsidRPr="00D04927" w:rsidRDefault="00D04927" w:rsidP="00482429">
      <w:pPr>
        <w:rPr>
          <w:rFonts w:ascii="Times New Roman" w:hAnsi="Times New Roman" w:cs="Times New Roman"/>
        </w:rPr>
      </w:pPr>
      <w:r w:rsidRPr="00D04927">
        <w:rPr>
          <w:rFonts w:ascii="Times New Roman" w:hAnsi="Times New Roman" w:cs="Times New Roman"/>
        </w:rPr>
        <w:t>- острая почечная недостаточность;</w:t>
      </w:r>
    </w:p>
    <w:p w:rsidR="00482429" w:rsidRPr="00D04927" w:rsidRDefault="00482429" w:rsidP="00482429">
      <w:pPr>
        <w:rPr>
          <w:rFonts w:ascii="Times New Roman" w:hAnsi="Times New Roman" w:cs="Times New Roman"/>
        </w:rPr>
      </w:pPr>
      <w:r w:rsidRPr="00D04927">
        <w:rPr>
          <w:rFonts w:ascii="Times New Roman" w:hAnsi="Times New Roman" w:cs="Times New Roman"/>
        </w:rPr>
        <w:t>- детский возраст до 3 лет.</w:t>
      </w:r>
    </w:p>
    <w:p w:rsidR="00482429" w:rsidRPr="00D04927" w:rsidRDefault="00482429" w:rsidP="00482429">
      <w:pPr>
        <w:rPr>
          <w:rFonts w:ascii="Times New Roman" w:hAnsi="Times New Roman" w:cs="Times New Roman"/>
          <w:b/>
        </w:rPr>
      </w:pPr>
      <w:r w:rsidRPr="00D04927">
        <w:rPr>
          <w:rFonts w:ascii="Times New Roman" w:hAnsi="Times New Roman" w:cs="Times New Roman"/>
          <w:b/>
        </w:rPr>
        <w:t xml:space="preserve">Лекарственные взаимодействия: </w:t>
      </w:r>
      <w:r w:rsidRPr="00D04927">
        <w:rPr>
          <w:rFonts w:ascii="Times New Roman" w:hAnsi="Times New Roman" w:cs="Times New Roman"/>
        </w:rPr>
        <w:t xml:space="preserve">Удлиняет и усиливает действия снотворных, наркотических анальгетиков, противоэпилептических и </w:t>
      </w:r>
      <w:proofErr w:type="spellStart"/>
      <w:r w:rsidRPr="00D04927">
        <w:rPr>
          <w:rFonts w:ascii="Times New Roman" w:hAnsi="Times New Roman" w:cs="Times New Roman"/>
        </w:rPr>
        <w:t>противопаркинсонических</w:t>
      </w:r>
      <w:proofErr w:type="spellEnd"/>
      <w:r w:rsidRPr="00D04927">
        <w:rPr>
          <w:rFonts w:ascii="Times New Roman" w:hAnsi="Times New Roman" w:cs="Times New Roman"/>
        </w:rPr>
        <w:t xml:space="preserve"> средств, транквилизаторов и нейролептиков.</w:t>
      </w:r>
    </w:p>
    <w:p w:rsidR="00482429" w:rsidRPr="00D04927" w:rsidRDefault="00482429" w:rsidP="00482429">
      <w:pPr>
        <w:rPr>
          <w:rFonts w:ascii="Times New Roman" w:hAnsi="Times New Roman" w:cs="Times New Roman"/>
          <w:b/>
        </w:rPr>
      </w:pPr>
      <w:r w:rsidRPr="00D04927">
        <w:rPr>
          <w:rFonts w:ascii="Times New Roman" w:hAnsi="Times New Roman" w:cs="Times New Roman"/>
          <w:b/>
        </w:rPr>
        <w:t xml:space="preserve">Особые указания: </w:t>
      </w:r>
      <w:r w:rsidRPr="00D04927">
        <w:rPr>
          <w:rFonts w:ascii="Times New Roman" w:hAnsi="Times New Roman" w:cs="Times New Roman"/>
        </w:rPr>
        <w:t>Следует соблюдать осторожность больным с эрозивно–язвенными заболеваниями ЖКТ  из-за раздражающего действия препарата</w:t>
      </w:r>
      <w:r w:rsidRPr="00D04927">
        <w:rPr>
          <w:rFonts w:ascii="Times New Roman" w:hAnsi="Times New Roman" w:cs="Times New Roman"/>
          <w:i/>
          <w:iCs/>
        </w:rPr>
        <w:t>.</w:t>
      </w:r>
      <w:r w:rsidRPr="00D04927">
        <w:rPr>
          <w:rFonts w:ascii="Times New Roman" w:hAnsi="Times New Roman" w:cs="Times New Roman"/>
        </w:rPr>
        <w:t> Этим больным назначаются меньшие дозы препарата</w:t>
      </w:r>
      <w:r w:rsidRPr="00D04927">
        <w:rPr>
          <w:rFonts w:ascii="Times New Roman" w:hAnsi="Times New Roman" w:cs="Times New Roman"/>
          <w:i/>
          <w:iCs/>
        </w:rPr>
        <w:t>.</w:t>
      </w:r>
      <w:r w:rsidRPr="00D04927">
        <w:rPr>
          <w:rFonts w:ascii="Times New Roman" w:hAnsi="Times New Roman" w:cs="Times New Roman"/>
        </w:rPr>
        <w:t> При длительном применении необходимо контролировать показатели функции печени и картину периферической крови.</w:t>
      </w:r>
    </w:p>
    <w:p w:rsidR="006B5DD9" w:rsidRPr="00BD267F" w:rsidRDefault="006B5DD9" w:rsidP="00B60DB9">
      <w:pPr>
        <w:rPr>
          <w:rFonts w:ascii="Times New Roman" w:hAnsi="Times New Roman" w:cs="Times New Roman"/>
        </w:rPr>
      </w:pPr>
      <w:r w:rsidRPr="00D04927">
        <w:rPr>
          <w:rFonts w:ascii="Times New Roman" w:hAnsi="Times New Roman" w:cs="Times New Roman"/>
          <w:b/>
        </w:rPr>
        <w:lastRenderedPageBreak/>
        <w:t>Передозировка</w:t>
      </w:r>
      <w:r w:rsidR="00C27FA3" w:rsidRPr="00D04927">
        <w:rPr>
          <w:rFonts w:ascii="Times New Roman" w:hAnsi="Times New Roman" w:cs="Times New Roman"/>
          <w:b/>
        </w:rPr>
        <w:t>:</w:t>
      </w:r>
      <w:r w:rsidRPr="00D04927">
        <w:rPr>
          <w:rFonts w:ascii="Times New Roman" w:hAnsi="Times New Roman" w:cs="Times New Roman"/>
        </w:rPr>
        <w:br/>
      </w:r>
      <w:r w:rsidR="00F35B2D" w:rsidRPr="00D04927">
        <w:rPr>
          <w:rFonts w:ascii="Times New Roman" w:hAnsi="Times New Roman" w:cs="Times New Roman"/>
          <w:b/>
        </w:rPr>
        <w:t>Норм</w:t>
      </w:r>
      <w:r w:rsidR="00514F02" w:rsidRPr="00D04927">
        <w:rPr>
          <w:rFonts w:ascii="Times New Roman" w:hAnsi="Times New Roman" w:cs="Times New Roman"/>
          <w:b/>
        </w:rPr>
        <w:t>а</w:t>
      </w:r>
      <w:r w:rsidR="00482429" w:rsidRPr="00D04927">
        <w:rPr>
          <w:rFonts w:ascii="Times New Roman" w:hAnsi="Times New Roman" w:cs="Times New Roman"/>
          <w:b/>
        </w:rPr>
        <w:t xml:space="preserve"> </w:t>
      </w:r>
      <w:proofErr w:type="spellStart"/>
      <w:r w:rsidR="00514F02" w:rsidRPr="00D04927">
        <w:rPr>
          <w:rFonts w:ascii="Times New Roman" w:hAnsi="Times New Roman" w:cs="Times New Roman"/>
          <w:b/>
        </w:rPr>
        <w:t>Кидс</w:t>
      </w:r>
      <w:proofErr w:type="spellEnd"/>
      <w:r w:rsidR="00F35B2D" w:rsidRPr="00D04927">
        <w:rPr>
          <w:rFonts w:ascii="Times New Roman" w:hAnsi="Times New Roman" w:cs="Times New Roman"/>
        </w:rPr>
        <w:t xml:space="preserve"> </w:t>
      </w:r>
      <w:r w:rsidRPr="00D04927">
        <w:rPr>
          <w:rFonts w:ascii="Times New Roman" w:hAnsi="Times New Roman" w:cs="Times New Roman"/>
        </w:rPr>
        <w:t xml:space="preserve">– малотоксичный препарат, </w:t>
      </w:r>
      <w:r w:rsidR="00482429" w:rsidRPr="00D04927">
        <w:rPr>
          <w:rFonts w:ascii="Times New Roman" w:hAnsi="Times New Roman" w:cs="Times New Roman"/>
        </w:rPr>
        <w:t xml:space="preserve"> </w:t>
      </w:r>
      <w:r w:rsidRPr="00D04927">
        <w:rPr>
          <w:rFonts w:ascii="Times New Roman" w:hAnsi="Times New Roman" w:cs="Times New Roman"/>
        </w:rPr>
        <w:t xml:space="preserve">лишь в суточной дозе 7-14 г при длительном применении он может быть </w:t>
      </w:r>
      <w:proofErr w:type="spellStart"/>
      <w:r w:rsidRPr="00D04927">
        <w:rPr>
          <w:rFonts w:ascii="Times New Roman" w:hAnsi="Times New Roman" w:cs="Times New Roman"/>
        </w:rPr>
        <w:t>гепатотоксичним</w:t>
      </w:r>
      <w:proofErr w:type="spellEnd"/>
      <w:r w:rsidRPr="00D04927">
        <w:rPr>
          <w:rFonts w:ascii="Times New Roman" w:hAnsi="Times New Roman" w:cs="Times New Roman"/>
        </w:rPr>
        <w:t>.</w:t>
      </w:r>
      <w:r w:rsidRPr="00D04927">
        <w:rPr>
          <w:rFonts w:ascii="Times New Roman" w:hAnsi="Times New Roman" w:cs="Times New Roman"/>
        </w:rPr>
        <w:br/>
        <w:t xml:space="preserve">Указанные дозы значительно превышают средние терапевтические дозы, </w:t>
      </w:r>
      <w:proofErr w:type="gramStart"/>
      <w:r w:rsidRPr="00D04927">
        <w:rPr>
          <w:rFonts w:ascii="Times New Roman" w:hAnsi="Times New Roman" w:cs="Times New Roman"/>
        </w:rPr>
        <w:t>согласно возраста</w:t>
      </w:r>
      <w:proofErr w:type="gramEnd"/>
      <w:r w:rsidRPr="00D04927">
        <w:rPr>
          <w:rFonts w:ascii="Times New Roman" w:hAnsi="Times New Roman" w:cs="Times New Roman"/>
        </w:rPr>
        <w:t xml:space="preserve"> ребенка. Тол</w:t>
      </w:r>
      <w:r w:rsidR="00F86532" w:rsidRPr="00D04927">
        <w:rPr>
          <w:rFonts w:ascii="Times New Roman" w:hAnsi="Times New Roman" w:cs="Times New Roman"/>
        </w:rPr>
        <w:t xml:space="preserve">ько при высшей дозе, </w:t>
      </w:r>
      <w:r w:rsidRPr="00D04927">
        <w:rPr>
          <w:rFonts w:ascii="Times New Roman" w:hAnsi="Times New Roman" w:cs="Times New Roman"/>
        </w:rPr>
        <w:t xml:space="preserve"> наблюдались </w:t>
      </w:r>
      <w:proofErr w:type="spellStart"/>
      <w:r w:rsidRPr="00D04927">
        <w:rPr>
          <w:rFonts w:ascii="Times New Roman" w:hAnsi="Times New Roman" w:cs="Times New Roman"/>
        </w:rPr>
        <w:t>эозинофилия</w:t>
      </w:r>
      <w:proofErr w:type="spellEnd"/>
      <w:r w:rsidRPr="00D04927">
        <w:rPr>
          <w:rFonts w:ascii="Times New Roman" w:hAnsi="Times New Roman" w:cs="Times New Roman"/>
        </w:rPr>
        <w:t xml:space="preserve"> и жировая дистрофия печени. Если препарат применяли в меньших дозах, таких изменений не отмечалось.</w:t>
      </w:r>
      <w:r w:rsidRPr="00D04927">
        <w:rPr>
          <w:rFonts w:ascii="Times New Roman" w:hAnsi="Times New Roman" w:cs="Times New Roman"/>
        </w:rPr>
        <w:br/>
      </w:r>
      <w:r w:rsidRPr="00D04927">
        <w:rPr>
          <w:rFonts w:ascii="Times New Roman" w:hAnsi="Times New Roman" w:cs="Times New Roman"/>
          <w:i/>
        </w:rPr>
        <w:t xml:space="preserve">Симптомы: </w:t>
      </w:r>
      <w:r w:rsidRPr="00D04927">
        <w:rPr>
          <w:rFonts w:ascii="Times New Roman" w:hAnsi="Times New Roman" w:cs="Times New Roman"/>
        </w:rPr>
        <w:t>сонливость, тошнота, рвота, возможное развитие артериальной гипотензии, острая почечная недостаточность.</w:t>
      </w:r>
      <w:r w:rsidRPr="00D04927">
        <w:rPr>
          <w:rFonts w:ascii="Times New Roman" w:hAnsi="Times New Roman" w:cs="Times New Roman"/>
        </w:rPr>
        <w:br/>
      </w:r>
      <w:r w:rsidRPr="00D04927">
        <w:rPr>
          <w:rFonts w:ascii="Times New Roman" w:hAnsi="Times New Roman" w:cs="Times New Roman"/>
          <w:i/>
        </w:rPr>
        <w:t>Лечение:</w:t>
      </w:r>
      <w:r w:rsidRPr="00D04927">
        <w:rPr>
          <w:rFonts w:ascii="Times New Roman" w:hAnsi="Times New Roman" w:cs="Times New Roman"/>
        </w:rPr>
        <w:t xml:space="preserve"> промывание </w:t>
      </w:r>
      <w:r w:rsidR="00F35B2D" w:rsidRPr="00D04927">
        <w:rPr>
          <w:rFonts w:ascii="Times New Roman" w:hAnsi="Times New Roman" w:cs="Times New Roman"/>
        </w:rPr>
        <w:t>желудка т</w:t>
      </w:r>
      <w:r w:rsidRPr="00D04927">
        <w:rPr>
          <w:rFonts w:ascii="Times New Roman" w:hAnsi="Times New Roman" w:cs="Times New Roman"/>
        </w:rPr>
        <w:t>ерапия симптоматическая.</w:t>
      </w:r>
      <w:r w:rsidRPr="00D04927">
        <w:rPr>
          <w:rFonts w:ascii="Times New Roman" w:hAnsi="Times New Roman" w:cs="Times New Roman"/>
        </w:rPr>
        <w:br/>
        <w:t>В случае осложнений (артериальная гипотензия, почечная недостаточность) принимают вспомогательные и симптоматические меры.</w:t>
      </w:r>
      <w:r w:rsidRPr="00D04927">
        <w:rPr>
          <w:rFonts w:ascii="Times New Roman" w:hAnsi="Times New Roman" w:cs="Times New Roman"/>
        </w:rPr>
        <w:br/>
      </w:r>
      <w:r w:rsidRPr="00D04927">
        <w:rPr>
          <w:rFonts w:ascii="Times New Roman" w:hAnsi="Times New Roman" w:cs="Times New Roman"/>
          <w:b/>
        </w:rPr>
        <w:t>Побочные эффекты</w:t>
      </w:r>
      <w:r w:rsidR="00C27FA3" w:rsidRPr="00D04927">
        <w:rPr>
          <w:rFonts w:ascii="Times New Roman" w:hAnsi="Times New Roman" w:cs="Times New Roman"/>
          <w:b/>
        </w:rPr>
        <w:t>:</w:t>
      </w:r>
      <w:r w:rsidRPr="00D04927">
        <w:rPr>
          <w:rFonts w:ascii="Times New Roman" w:hAnsi="Times New Roman" w:cs="Times New Roman"/>
        </w:rPr>
        <w:br/>
        <w:t>После первого применения препарата возможны сонливость, тошнота, головокружение, головная боль.</w:t>
      </w:r>
      <w:r w:rsidRPr="00D04927">
        <w:rPr>
          <w:rFonts w:ascii="Times New Roman" w:hAnsi="Times New Roman" w:cs="Times New Roman"/>
        </w:rPr>
        <w:br/>
        <w:t>Редко – аллергические ре</w:t>
      </w:r>
      <w:r w:rsidR="00F86532" w:rsidRPr="00D04927">
        <w:rPr>
          <w:rFonts w:ascii="Times New Roman" w:hAnsi="Times New Roman" w:cs="Times New Roman"/>
        </w:rPr>
        <w:t>акции, включая кожную сыпь, зуд</w:t>
      </w:r>
      <w:r w:rsidRPr="00D04927">
        <w:rPr>
          <w:rFonts w:ascii="Times New Roman" w:hAnsi="Times New Roman" w:cs="Times New Roman"/>
        </w:rPr>
        <w:t>.</w:t>
      </w:r>
      <w:r w:rsidRPr="00D04927">
        <w:rPr>
          <w:rFonts w:ascii="Times New Roman" w:hAnsi="Times New Roman" w:cs="Times New Roman"/>
        </w:rPr>
        <w:br/>
      </w:r>
      <w:r w:rsidR="00482429" w:rsidRPr="00D04927">
        <w:rPr>
          <w:rFonts w:ascii="Times New Roman" w:hAnsi="Times New Roman" w:cs="Times New Roman"/>
          <w:b/>
        </w:rPr>
        <w:t xml:space="preserve">Условия хранения:  </w:t>
      </w:r>
      <w:r w:rsidRPr="00D04927">
        <w:rPr>
          <w:rFonts w:ascii="Times New Roman" w:hAnsi="Times New Roman" w:cs="Times New Roman"/>
        </w:rPr>
        <w:t>Срок годности</w:t>
      </w:r>
      <w:r w:rsidR="00482429" w:rsidRPr="00D04927">
        <w:rPr>
          <w:rFonts w:ascii="Times New Roman" w:hAnsi="Times New Roman" w:cs="Times New Roman"/>
        </w:rPr>
        <w:t xml:space="preserve"> 2 года.</w:t>
      </w:r>
      <w:r w:rsidRPr="00D04927">
        <w:rPr>
          <w:rFonts w:ascii="Times New Roman" w:hAnsi="Times New Roman" w:cs="Times New Roman"/>
        </w:rPr>
        <w:br/>
        <w:t>Хранить в сухом, защищенном от света м</w:t>
      </w:r>
      <w:r w:rsidR="00F35B2D" w:rsidRPr="00D04927">
        <w:rPr>
          <w:rFonts w:ascii="Times New Roman" w:hAnsi="Times New Roman" w:cs="Times New Roman"/>
        </w:rPr>
        <w:t>есте при температуре не выше 25</w:t>
      </w:r>
      <w:r w:rsidR="00BD267F">
        <w:rPr>
          <w:rFonts w:ascii="Times New Roman" w:hAnsi="Times New Roman" w:cs="Times New Roman"/>
        </w:rPr>
        <w:t xml:space="preserve"> </w:t>
      </w:r>
      <w:r w:rsidR="00F35B2D" w:rsidRPr="00D04927">
        <w:rPr>
          <w:rFonts w:ascii="Times New Roman" w:hAnsi="Times New Roman" w:cs="Times New Roman"/>
        </w:rPr>
        <w:t xml:space="preserve"> ° </w:t>
      </w:r>
      <w:r w:rsidRPr="00D04927">
        <w:rPr>
          <w:rFonts w:ascii="Times New Roman" w:hAnsi="Times New Roman" w:cs="Times New Roman"/>
        </w:rPr>
        <w:t>С.</w:t>
      </w:r>
      <w:r w:rsidRPr="00D04927">
        <w:rPr>
          <w:rFonts w:ascii="Times New Roman" w:hAnsi="Times New Roman" w:cs="Times New Roman"/>
        </w:rPr>
        <w:br/>
        <w:t>Хранить в недоступном для детей месте.</w:t>
      </w:r>
      <w:r w:rsidRPr="00D04927">
        <w:rPr>
          <w:rFonts w:ascii="Times New Roman" w:hAnsi="Times New Roman" w:cs="Times New Roman"/>
        </w:rPr>
        <w:br/>
      </w:r>
      <w:r w:rsidR="00482429" w:rsidRPr="00D04927">
        <w:rPr>
          <w:rFonts w:ascii="Times New Roman" w:hAnsi="Times New Roman" w:cs="Times New Roman"/>
          <w:b/>
        </w:rPr>
        <w:t>Форма выпуска</w:t>
      </w:r>
      <w:r w:rsidR="00482429" w:rsidRPr="00D04927">
        <w:rPr>
          <w:rFonts w:ascii="Times New Roman" w:hAnsi="Times New Roman" w:cs="Times New Roman"/>
        </w:rPr>
        <w:t xml:space="preserve">:  </w:t>
      </w:r>
      <w:r w:rsidRPr="00D04927">
        <w:rPr>
          <w:rFonts w:ascii="Times New Roman" w:hAnsi="Times New Roman" w:cs="Times New Roman"/>
        </w:rPr>
        <w:t>По 1</w:t>
      </w:r>
      <w:r w:rsidR="00482429" w:rsidRPr="00D04927">
        <w:rPr>
          <w:rFonts w:ascii="Times New Roman" w:hAnsi="Times New Roman" w:cs="Times New Roman"/>
        </w:rPr>
        <w:t>00</w:t>
      </w:r>
      <w:r w:rsidRPr="00D04927">
        <w:rPr>
          <w:rFonts w:ascii="Times New Roman" w:hAnsi="Times New Roman" w:cs="Times New Roman"/>
        </w:rPr>
        <w:t xml:space="preserve"> </w:t>
      </w:r>
      <w:r w:rsidR="00482429" w:rsidRPr="00D04927">
        <w:rPr>
          <w:rFonts w:ascii="Times New Roman" w:hAnsi="Times New Roman" w:cs="Times New Roman"/>
        </w:rPr>
        <w:t>м</w:t>
      </w:r>
      <w:r w:rsidRPr="00D04927">
        <w:rPr>
          <w:rFonts w:ascii="Times New Roman" w:hAnsi="Times New Roman" w:cs="Times New Roman"/>
        </w:rPr>
        <w:t>г препарата в пакетике из ламината. По 1</w:t>
      </w:r>
      <w:r w:rsidR="00C27FA3" w:rsidRPr="00D04927">
        <w:rPr>
          <w:rFonts w:ascii="Times New Roman" w:hAnsi="Times New Roman" w:cs="Times New Roman"/>
        </w:rPr>
        <w:t xml:space="preserve">0 </w:t>
      </w:r>
      <w:r w:rsidRPr="00D04927">
        <w:rPr>
          <w:rFonts w:ascii="Times New Roman" w:hAnsi="Times New Roman" w:cs="Times New Roman"/>
        </w:rPr>
        <w:t>пакети</w:t>
      </w:r>
      <w:r w:rsidR="00482429" w:rsidRPr="00D04927">
        <w:rPr>
          <w:rFonts w:ascii="Times New Roman" w:hAnsi="Times New Roman" w:cs="Times New Roman"/>
        </w:rPr>
        <w:t>ков в картонной пачке.</w:t>
      </w:r>
      <w:r w:rsidR="00482429" w:rsidRPr="00D04927">
        <w:rPr>
          <w:rFonts w:ascii="Times New Roman" w:hAnsi="Times New Roman" w:cs="Times New Roman"/>
        </w:rPr>
        <w:br/>
      </w:r>
      <w:r w:rsidR="00482429" w:rsidRPr="00D04927">
        <w:rPr>
          <w:rFonts w:ascii="Times New Roman" w:hAnsi="Times New Roman" w:cs="Times New Roman"/>
          <w:b/>
        </w:rPr>
        <w:t>Условия</w:t>
      </w:r>
      <w:r w:rsidRPr="00D04927">
        <w:rPr>
          <w:rFonts w:ascii="Times New Roman" w:hAnsi="Times New Roman" w:cs="Times New Roman"/>
          <w:b/>
        </w:rPr>
        <w:t xml:space="preserve"> отпуска</w:t>
      </w:r>
      <w:r w:rsidR="00C27FA3" w:rsidRPr="00D04927">
        <w:rPr>
          <w:rFonts w:ascii="Times New Roman" w:hAnsi="Times New Roman" w:cs="Times New Roman"/>
          <w:b/>
        </w:rPr>
        <w:t>:</w:t>
      </w:r>
      <w:r w:rsidR="00482429" w:rsidRPr="00D04927">
        <w:rPr>
          <w:rFonts w:ascii="Times New Roman" w:hAnsi="Times New Roman" w:cs="Times New Roman"/>
          <w:b/>
        </w:rPr>
        <w:t xml:space="preserve"> </w:t>
      </w:r>
      <w:r w:rsidR="00D04927" w:rsidRPr="00D04927">
        <w:rPr>
          <w:rFonts w:ascii="Times New Roman" w:hAnsi="Times New Roman" w:cs="Times New Roman"/>
        </w:rPr>
        <w:t>По рецепту</w:t>
      </w:r>
      <w:r w:rsidRPr="00D04927">
        <w:rPr>
          <w:rFonts w:ascii="Times New Roman" w:hAnsi="Times New Roman" w:cs="Times New Roman"/>
        </w:rPr>
        <w:t>.</w:t>
      </w:r>
    </w:p>
    <w:p w:rsidR="00F35B2D" w:rsidRPr="00D04927" w:rsidRDefault="00F35B2D" w:rsidP="003032F9">
      <w:pPr>
        <w:spacing w:after="0"/>
        <w:rPr>
          <w:rFonts w:ascii="Times New Roman" w:hAnsi="Times New Roman" w:cs="Times New Roman"/>
          <w:b/>
        </w:rPr>
      </w:pPr>
      <w:r w:rsidRPr="00D04927">
        <w:rPr>
          <w:rFonts w:ascii="Times New Roman" w:hAnsi="Times New Roman" w:cs="Times New Roman"/>
          <w:b/>
        </w:rPr>
        <w:t>Произведено для:</w:t>
      </w:r>
    </w:p>
    <w:p w:rsidR="00F35B2D" w:rsidRPr="00D04927" w:rsidRDefault="00F35B2D" w:rsidP="003032F9">
      <w:pPr>
        <w:spacing w:after="0"/>
        <w:rPr>
          <w:rFonts w:ascii="Times New Roman" w:hAnsi="Times New Roman" w:cs="Times New Roman"/>
          <w:b/>
        </w:rPr>
      </w:pPr>
      <w:r w:rsidRPr="00D04927">
        <w:rPr>
          <w:rFonts w:ascii="Times New Roman" w:hAnsi="Times New Roman" w:cs="Times New Roman"/>
          <w:b/>
        </w:rPr>
        <w:t>MAXX-PHARM LTD.</w:t>
      </w:r>
    </w:p>
    <w:p w:rsidR="00F35B2D" w:rsidRPr="00D04927" w:rsidRDefault="00F35B2D" w:rsidP="003032F9">
      <w:pPr>
        <w:spacing w:after="0"/>
        <w:rPr>
          <w:rFonts w:ascii="Times New Roman" w:hAnsi="Times New Roman" w:cs="Times New Roman"/>
          <w:b/>
        </w:rPr>
      </w:pPr>
      <w:r w:rsidRPr="00D04927">
        <w:rPr>
          <w:rFonts w:ascii="Times New Roman" w:hAnsi="Times New Roman" w:cs="Times New Roman"/>
          <w:b/>
        </w:rPr>
        <w:t>Лондон, Великобритания</w:t>
      </w:r>
    </w:p>
    <w:p w:rsidR="00F35B2D" w:rsidRPr="00D04927" w:rsidRDefault="00F35B2D" w:rsidP="003032F9">
      <w:pPr>
        <w:spacing w:after="0"/>
        <w:rPr>
          <w:rFonts w:ascii="Times New Roman" w:hAnsi="Times New Roman" w:cs="Times New Roman"/>
        </w:rPr>
      </w:pPr>
    </w:p>
    <w:p w:rsidR="00EC4059" w:rsidRPr="00C41C15" w:rsidRDefault="00EC4059" w:rsidP="003032F9">
      <w:pPr>
        <w:spacing w:after="0"/>
        <w:rPr>
          <w:rFonts w:asciiTheme="majorHAnsi" w:hAnsiTheme="majorHAnsi"/>
          <w:sz w:val="24"/>
        </w:rPr>
      </w:pPr>
      <w:bookmarkStart w:id="0" w:name="_GoBack"/>
      <w:bookmarkEnd w:id="0"/>
    </w:p>
    <w:sectPr w:rsidR="00EC4059" w:rsidRPr="00C41C15" w:rsidSect="00F35B2D">
      <w:headerReference w:type="even" r:id="rId8"/>
      <w:headerReference w:type="default" r:id="rId9"/>
      <w:footerReference w:type="even" r:id="rId10"/>
      <w:footerReference w:type="default" r:id="rId11"/>
      <w:headerReference w:type="first" r:id="rId12"/>
      <w:footerReference w:type="first" r:id="rId13"/>
      <w:pgSz w:w="11906" w:h="16838"/>
      <w:pgMar w:top="568" w:right="850" w:bottom="142"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32A" w:rsidRDefault="00F9332A" w:rsidP="00770077">
      <w:pPr>
        <w:spacing w:after="0" w:line="240" w:lineRule="auto"/>
      </w:pPr>
      <w:r>
        <w:separator/>
      </w:r>
    </w:p>
  </w:endnote>
  <w:endnote w:type="continuationSeparator" w:id="0">
    <w:p w:rsidR="00F9332A" w:rsidRDefault="00F9332A" w:rsidP="00770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077" w:rsidRDefault="0077007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077" w:rsidRDefault="00770077">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077" w:rsidRDefault="0077007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32A" w:rsidRDefault="00F9332A" w:rsidP="00770077">
      <w:pPr>
        <w:spacing w:after="0" w:line="240" w:lineRule="auto"/>
      </w:pPr>
      <w:r>
        <w:separator/>
      </w:r>
    </w:p>
  </w:footnote>
  <w:footnote w:type="continuationSeparator" w:id="0">
    <w:p w:rsidR="00F9332A" w:rsidRDefault="00F9332A" w:rsidP="007700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077" w:rsidRDefault="00F9332A">
    <w:pPr>
      <w:pStyle w:val="a9"/>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8140172" o:spid="_x0000_s2065" type="#_x0000_t75" style="position:absolute;margin-left:0;margin-top:0;width:746.25pt;height:259.5pt;z-index:-251657216;mso-position-horizontal:center;mso-position-horizontal-relative:margin;mso-position-vertical:center;mso-position-vertical-relative:margin" o:allowincell="f">
          <v:imagedata r:id="rId1" o:title="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077" w:rsidRDefault="00F9332A">
    <w:pPr>
      <w:pStyle w:val="a9"/>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8140173" o:spid="_x0000_s2066" type="#_x0000_t75" style="position:absolute;margin-left:0;margin-top:0;width:746.25pt;height:259.5pt;z-index:-251656192;mso-position-horizontal:center;mso-position-horizontal-relative:margin;mso-position-vertical:center;mso-position-vertical-relative:margin" o:allowincell="f">
          <v:imagedata r:id="rId1" o:title="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077" w:rsidRDefault="00F9332A">
    <w:pPr>
      <w:pStyle w:val="a9"/>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8140171" o:spid="_x0000_s2064" type="#_x0000_t75" style="position:absolute;margin-left:0;margin-top:0;width:746.25pt;height:259.5pt;z-index:-251658240;mso-position-horizontal:center;mso-position-horizontal-relative:margin;mso-position-vertical:center;mso-position-vertical-relative:margin" o:allowincell="f">
          <v:imagedata r:id="rId1" o:title="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53279F"/>
    <w:multiLevelType w:val="multilevel"/>
    <w:tmpl w:val="90AEF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4A7767"/>
    <w:multiLevelType w:val="multilevel"/>
    <w:tmpl w:val="EF2E7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C5D"/>
    <w:rsid w:val="000C6221"/>
    <w:rsid w:val="001A4079"/>
    <w:rsid w:val="001B702D"/>
    <w:rsid w:val="003032F9"/>
    <w:rsid w:val="00316D9C"/>
    <w:rsid w:val="00372D9A"/>
    <w:rsid w:val="003E5222"/>
    <w:rsid w:val="00482429"/>
    <w:rsid w:val="00496649"/>
    <w:rsid w:val="00514F02"/>
    <w:rsid w:val="005C7667"/>
    <w:rsid w:val="00640476"/>
    <w:rsid w:val="006540CF"/>
    <w:rsid w:val="006B5DD9"/>
    <w:rsid w:val="00770077"/>
    <w:rsid w:val="009175A6"/>
    <w:rsid w:val="009832EE"/>
    <w:rsid w:val="0098552B"/>
    <w:rsid w:val="009B08D1"/>
    <w:rsid w:val="00A75F65"/>
    <w:rsid w:val="00B60DB9"/>
    <w:rsid w:val="00BD267F"/>
    <w:rsid w:val="00C27FA3"/>
    <w:rsid w:val="00C41C15"/>
    <w:rsid w:val="00C71FAD"/>
    <w:rsid w:val="00D04927"/>
    <w:rsid w:val="00E50791"/>
    <w:rsid w:val="00EA2C5D"/>
    <w:rsid w:val="00EC4059"/>
    <w:rsid w:val="00F008EB"/>
    <w:rsid w:val="00F34A65"/>
    <w:rsid w:val="00F35B2D"/>
    <w:rsid w:val="00F86532"/>
    <w:rsid w:val="00F9332A"/>
    <w:rsid w:val="00FA0B55"/>
    <w:rsid w:val="00FB5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B5DD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F35B2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5DD9"/>
    <w:rPr>
      <w:rFonts w:ascii="Times New Roman" w:eastAsia="Times New Roman" w:hAnsi="Times New Roman" w:cs="Times New Roman"/>
      <w:b/>
      <w:bCs/>
      <w:kern w:val="36"/>
      <w:sz w:val="48"/>
      <w:szCs w:val="48"/>
      <w:lang w:eastAsia="ru-RU"/>
    </w:rPr>
  </w:style>
  <w:style w:type="character" w:customStyle="1" w:styleId="ty-image-zoomwrapper">
    <w:name w:val="ty-image-zoom__wrapper"/>
    <w:basedOn w:val="a0"/>
    <w:rsid w:val="006B5DD9"/>
  </w:style>
  <w:style w:type="character" w:styleId="a3">
    <w:name w:val="Hyperlink"/>
    <w:basedOn w:val="a0"/>
    <w:uiPriority w:val="99"/>
    <w:semiHidden/>
    <w:unhideWhenUsed/>
    <w:rsid w:val="006B5DD9"/>
    <w:rPr>
      <w:color w:val="0000FF"/>
      <w:u w:val="single"/>
    </w:rPr>
  </w:style>
  <w:style w:type="paragraph" w:customStyle="1" w:styleId="gray">
    <w:name w:val="gray"/>
    <w:basedOn w:val="a"/>
    <w:rsid w:val="006B5D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6B5DD9"/>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B5DD9"/>
    <w:rPr>
      <w:rFonts w:ascii="Arial" w:eastAsia="Times New Roman" w:hAnsi="Arial" w:cs="Arial"/>
      <w:vanish/>
      <w:sz w:val="16"/>
      <w:szCs w:val="16"/>
      <w:lang w:eastAsia="ru-RU"/>
    </w:rPr>
  </w:style>
  <w:style w:type="character" w:customStyle="1" w:styleId="ty-price">
    <w:name w:val="ty-price"/>
    <w:basedOn w:val="a0"/>
    <w:rsid w:val="006B5DD9"/>
  </w:style>
  <w:style w:type="character" w:customStyle="1" w:styleId="ty-price-num">
    <w:name w:val="ty-price-num"/>
    <w:basedOn w:val="a0"/>
    <w:rsid w:val="006B5DD9"/>
  </w:style>
  <w:style w:type="character" w:customStyle="1" w:styleId="ty-control-groupitem">
    <w:name w:val="ty-control-group__item"/>
    <w:basedOn w:val="a0"/>
    <w:rsid w:val="006B5DD9"/>
  </w:style>
  <w:style w:type="character" w:customStyle="1" w:styleId="ty-qty-in-stock">
    <w:name w:val="ty-qty-in-stock"/>
    <w:basedOn w:val="a0"/>
    <w:rsid w:val="006B5DD9"/>
  </w:style>
  <w:style w:type="paragraph" w:styleId="z-1">
    <w:name w:val="HTML Bottom of Form"/>
    <w:basedOn w:val="a"/>
    <w:next w:val="a"/>
    <w:link w:val="z-2"/>
    <w:hidden/>
    <w:uiPriority w:val="99"/>
    <w:semiHidden/>
    <w:unhideWhenUsed/>
    <w:rsid w:val="006B5DD9"/>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B5DD9"/>
    <w:rPr>
      <w:rFonts w:ascii="Arial" w:eastAsia="Times New Roman" w:hAnsi="Arial" w:cs="Arial"/>
      <w:vanish/>
      <w:sz w:val="16"/>
      <w:szCs w:val="16"/>
      <w:lang w:eastAsia="ru-RU"/>
    </w:rPr>
  </w:style>
  <w:style w:type="character" w:customStyle="1" w:styleId="pinterestwrapper">
    <w:name w:val="pinterest__wrapper"/>
    <w:basedOn w:val="a0"/>
    <w:rsid w:val="006B5DD9"/>
  </w:style>
  <w:style w:type="paragraph" w:styleId="a4">
    <w:name w:val="Normal (Web)"/>
    <w:basedOn w:val="a"/>
    <w:uiPriority w:val="99"/>
    <w:semiHidden/>
    <w:unhideWhenUsed/>
    <w:rsid w:val="006B5D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6B5DD9"/>
    <w:rPr>
      <w:b/>
      <w:bCs/>
    </w:rPr>
  </w:style>
  <w:style w:type="paragraph" w:styleId="a6">
    <w:name w:val="Balloon Text"/>
    <w:basedOn w:val="a"/>
    <w:link w:val="a7"/>
    <w:uiPriority w:val="99"/>
    <w:semiHidden/>
    <w:unhideWhenUsed/>
    <w:rsid w:val="006B5DD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5DD9"/>
    <w:rPr>
      <w:rFonts w:ascii="Tahoma" w:hAnsi="Tahoma" w:cs="Tahoma"/>
      <w:sz w:val="16"/>
      <w:szCs w:val="16"/>
    </w:rPr>
  </w:style>
  <w:style w:type="character" w:customStyle="1" w:styleId="30">
    <w:name w:val="Заголовок 3 Знак"/>
    <w:basedOn w:val="a0"/>
    <w:link w:val="3"/>
    <w:uiPriority w:val="9"/>
    <w:semiHidden/>
    <w:rsid w:val="00F35B2D"/>
    <w:rPr>
      <w:rFonts w:asciiTheme="majorHAnsi" w:eastAsiaTheme="majorEastAsia" w:hAnsiTheme="majorHAnsi" w:cstheme="majorBidi"/>
      <w:b/>
      <w:bCs/>
      <w:color w:val="4F81BD" w:themeColor="accent1"/>
    </w:rPr>
  </w:style>
  <w:style w:type="paragraph" w:styleId="a8">
    <w:name w:val="List Paragraph"/>
    <w:basedOn w:val="a"/>
    <w:uiPriority w:val="34"/>
    <w:qFormat/>
    <w:rsid w:val="00C27FA3"/>
    <w:pPr>
      <w:ind w:left="720"/>
      <w:contextualSpacing/>
    </w:pPr>
  </w:style>
  <w:style w:type="paragraph" w:styleId="a9">
    <w:name w:val="header"/>
    <w:basedOn w:val="a"/>
    <w:link w:val="aa"/>
    <w:uiPriority w:val="99"/>
    <w:unhideWhenUsed/>
    <w:rsid w:val="0077007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70077"/>
  </w:style>
  <w:style w:type="paragraph" w:styleId="ab">
    <w:name w:val="footer"/>
    <w:basedOn w:val="a"/>
    <w:link w:val="ac"/>
    <w:uiPriority w:val="99"/>
    <w:unhideWhenUsed/>
    <w:rsid w:val="0077007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700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B5DD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F35B2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5DD9"/>
    <w:rPr>
      <w:rFonts w:ascii="Times New Roman" w:eastAsia="Times New Roman" w:hAnsi="Times New Roman" w:cs="Times New Roman"/>
      <w:b/>
      <w:bCs/>
      <w:kern w:val="36"/>
      <w:sz w:val="48"/>
      <w:szCs w:val="48"/>
      <w:lang w:eastAsia="ru-RU"/>
    </w:rPr>
  </w:style>
  <w:style w:type="character" w:customStyle="1" w:styleId="ty-image-zoomwrapper">
    <w:name w:val="ty-image-zoom__wrapper"/>
    <w:basedOn w:val="a0"/>
    <w:rsid w:val="006B5DD9"/>
  </w:style>
  <w:style w:type="character" w:styleId="a3">
    <w:name w:val="Hyperlink"/>
    <w:basedOn w:val="a0"/>
    <w:uiPriority w:val="99"/>
    <w:semiHidden/>
    <w:unhideWhenUsed/>
    <w:rsid w:val="006B5DD9"/>
    <w:rPr>
      <w:color w:val="0000FF"/>
      <w:u w:val="single"/>
    </w:rPr>
  </w:style>
  <w:style w:type="paragraph" w:customStyle="1" w:styleId="gray">
    <w:name w:val="gray"/>
    <w:basedOn w:val="a"/>
    <w:rsid w:val="006B5D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6B5DD9"/>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B5DD9"/>
    <w:rPr>
      <w:rFonts w:ascii="Arial" w:eastAsia="Times New Roman" w:hAnsi="Arial" w:cs="Arial"/>
      <w:vanish/>
      <w:sz w:val="16"/>
      <w:szCs w:val="16"/>
      <w:lang w:eastAsia="ru-RU"/>
    </w:rPr>
  </w:style>
  <w:style w:type="character" w:customStyle="1" w:styleId="ty-price">
    <w:name w:val="ty-price"/>
    <w:basedOn w:val="a0"/>
    <w:rsid w:val="006B5DD9"/>
  </w:style>
  <w:style w:type="character" w:customStyle="1" w:styleId="ty-price-num">
    <w:name w:val="ty-price-num"/>
    <w:basedOn w:val="a0"/>
    <w:rsid w:val="006B5DD9"/>
  </w:style>
  <w:style w:type="character" w:customStyle="1" w:styleId="ty-control-groupitem">
    <w:name w:val="ty-control-group__item"/>
    <w:basedOn w:val="a0"/>
    <w:rsid w:val="006B5DD9"/>
  </w:style>
  <w:style w:type="character" w:customStyle="1" w:styleId="ty-qty-in-stock">
    <w:name w:val="ty-qty-in-stock"/>
    <w:basedOn w:val="a0"/>
    <w:rsid w:val="006B5DD9"/>
  </w:style>
  <w:style w:type="paragraph" w:styleId="z-1">
    <w:name w:val="HTML Bottom of Form"/>
    <w:basedOn w:val="a"/>
    <w:next w:val="a"/>
    <w:link w:val="z-2"/>
    <w:hidden/>
    <w:uiPriority w:val="99"/>
    <w:semiHidden/>
    <w:unhideWhenUsed/>
    <w:rsid w:val="006B5DD9"/>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B5DD9"/>
    <w:rPr>
      <w:rFonts w:ascii="Arial" w:eastAsia="Times New Roman" w:hAnsi="Arial" w:cs="Arial"/>
      <w:vanish/>
      <w:sz w:val="16"/>
      <w:szCs w:val="16"/>
      <w:lang w:eastAsia="ru-RU"/>
    </w:rPr>
  </w:style>
  <w:style w:type="character" w:customStyle="1" w:styleId="pinterestwrapper">
    <w:name w:val="pinterest__wrapper"/>
    <w:basedOn w:val="a0"/>
    <w:rsid w:val="006B5DD9"/>
  </w:style>
  <w:style w:type="paragraph" w:styleId="a4">
    <w:name w:val="Normal (Web)"/>
    <w:basedOn w:val="a"/>
    <w:uiPriority w:val="99"/>
    <w:semiHidden/>
    <w:unhideWhenUsed/>
    <w:rsid w:val="006B5D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6B5DD9"/>
    <w:rPr>
      <w:b/>
      <w:bCs/>
    </w:rPr>
  </w:style>
  <w:style w:type="paragraph" w:styleId="a6">
    <w:name w:val="Balloon Text"/>
    <w:basedOn w:val="a"/>
    <w:link w:val="a7"/>
    <w:uiPriority w:val="99"/>
    <w:semiHidden/>
    <w:unhideWhenUsed/>
    <w:rsid w:val="006B5DD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5DD9"/>
    <w:rPr>
      <w:rFonts w:ascii="Tahoma" w:hAnsi="Tahoma" w:cs="Tahoma"/>
      <w:sz w:val="16"/>
      <w:szCs w:val="16"/>
    </w:rPr>
  </w:style>
  <w:style w:type="character" w:customStyle="1" w:styleId="30">
    <w:name w:val="Заголовок 3 Знак"/>
    <w:basedOn w:val="a0"/>
    <w:link w:val="3"/>
    <w:uiPriority w:val="9"/>
    <w:semiHidden/>
    <w:rsid w:val="00F35B2D"/>
    <w:rPr>
      <w:rFonts w:asciiTheme="majorHAnsi" w:eastAsiaTheme="majorEastAsia" w:hAnsiTheme="majorHAnsi" w:cstheme="majorBidi"/>
      <w:b/>
      <w:bCs/>
      <w:color w:val="4F81BD" w:themeColor="accent1"/>
    </w:rPr>
  </w:style>
  <w:style w:type="paragraph" w:styleId="a8">
    <w:name w:val="List Paragraph"/>
    <w:basedOn w:val="a"/>
    <w:uiPriority w:val="34"/>
    <w:qFormat/>
    <w:rsid w:val="00C27FA3"/>
    <w:pPr>
      <w:ind w:left="720"/>
      <w:contextualSpacing/>
    </w:pPr>
  </w:style>
  <w:style w:type="paragraph" w:styleId="a9">
    <w:name w:val="header"/>
    <w:basedOn w:val="a"/>
    <w:link w:val="aa"/>
    <w:uiPriority w:val="99"/>
    <w:unhideWhenUsed/>
    <w:rsid w:val="0077007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70077"/>
  </w:style>
  <w:style w:type="paragraph" w:styleId="ab">
    <w:name w:val="footer"/>
    <w:basedOn w:val="a"/>
    <w:link w:val="ac"/>
    <w:uiPriority w:val="99"/>
    <w:unhideWhenUsed/>
    <w:rsid w:val="0077007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70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9181">
      <w:bodyDiv w:val="1"/>
      <w:marLeft w:val="0"/>
      <w:marRight w:val="0"/>
      <w:marTop w:val="0"/>
      <w:marBottom w:val="0"/>
      <w:divBdr>
        <w:top w:val="none" w:sz="0" w:space="0" w:color="auto"/>
        <w:left w:val="none" w:sz="0" w:space="0" w:color="auto"/>
        <w:bottom w:val="none" w:sz="0" w:space="0" w:color="auto"/>
        <w:right w:val="none" w:sz="0" w:space="0" w:color="auto"/>
      </w:divBdr>
      <w:divsChild>
        <w:div w:id="1644312113">
          <w:marLeft w:val="0"/>
          <w:marRight w:val="5250"/>
          <w:marTop w:val="300"/>
          <w:marBottom w:val="0"/>
          <w:divBdr>
            <w:top w:val="none" w:sz="0" w:space="0" w:color="auto"/>
            <w:left w:val="none" w:sz="0" w:space="0" w:color="auto"/>
            <w:bottom w:val="none" w:sz="0" w:space="0" w:color="auto"/>
            <w:right w:val="none" w:sz="0" w:space="0" w:color="auto"/>
          </w:divBdr>
          <w:divsChild>
            <w:div w:id="1057096199">
              <w:marLeft w:val="0"/>
              <w:marRight w:val="0"/>
              <w:marTop w:val="0"/>
              <w:marBottom w:val="0"/>
              <w:divBdr>
                <w:top w:val="none" w:sz="0" w:space="0" w:color="auto"/>
                <w:left w:val="none" w:sz="0" w:space="0" w:color="auto"/>
                <w:bottom w:val="none" w:sz="0" w:space="0" w:color="auto"/>
                <w:right w:val="none" w:sz="0" w:space="0" w:color="auto"/>
              </w:divBdr>
              <w:divsChild>
                <w:div w:id="1517622405">
                  <w:marLeft w:val="0"/>
                  <w:marRight w:val="0"/>
                  <w:marTop w:val="0"/>
                  <w:marBottom w:val="0"/>
                  <w:divBdr>
                    <w:top w:val="none" w:sz="0" w:space="0" w:color="auto"/>
                    <w:left w:val="none" w:sz="0" w:space="0" w:color="auto"/>
                    <w:bottom w:val="none" w:sz="0" w:space="0" w:color="auto"/>
                    <w:right w:val="none" w:sz="0" w:space="0" w:color="auto"/>
                  </w:divBdr>
                  <w:divsChild>
                    <w:div w:id="207649576">
                      <w:marLeft w:val="0"/>
                      <w:marRight w:val="0"/>
                      <w:marTop w:val="0"/>
                      <w:marBottom w:val="0"/>
                      <w:divBdr>
                        <w:top w:val="none" w:sz="0" w:space="0" w:color="auto"/>
                        <w:left w:val="none" w:sz="0" w:space="0" w:color="auto"/>
                        <w:bottom w:val="none" w:sz="0" w:space="0" w:color="auto"/>
                        <w:right w:val="none" w:sz="0" w:space="0" w:color="auto"/>
                      </w:divBdr>
                      <w:divsChild>
                        <w:div w:id="985013127">
                          <w:marLeft w:val="0"/>
                          <w:marRight w:val="0"/>
                          <w:marTop w:val="0"/>
                          <w:marBottom w:val="0"/>
                          <w:divBdr>
                            <w:top w:val="none" w:sz="0" w:space="0" w:color="auto"/>
                            <w:left w:val="none" w:sz="0" w:space="0" w:color="auto"/>
                            <w:bottom w:val="none" w:sz="0" w:space="0" w:color="auto"/>
                            <w:right w:val="none" w:sz="0" w:space="0" w:color="auto"/>
                          </w:divBdr>
                          <w:divsChild>
                            <w:div w:id="1126771571">
                              <w:marLeft w:val="0"/>
                              <w:marRight w:val="0"/>
                              <w:marTop w:val="0"/>
                              <w:marBottom w:val="0"/>
                              <w:divBdr>
                                <w:top w:val="none" w:sz="0" w:space="0" w:color="auto"/>
                                <w:left w:val="none" w:sz="0" w:space="0" w:color="auto"/>
                                <w:bottom w:val="none" w:sz="0" w:space="0" w:color="auto"/>
                                <w:right w:val="none" w:sz="0" w:space="0" w:color="auto"/>
                              </w:divBdr>
                            </w:div>
                            <w:div w:id="182238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065145">
          <w:marLeft w:val="-4800"/>
          <w:marRight w:val="0"/>
          <w:marTop w:val="225"/>
          <w:marBottom w:val="0"/>
          <w:divBdr>
            <w:top w:val="single" w:sz="6" w:space="0" w:color="EBEBEB"/>
            <w:left w:val="single" w:sz="6" w:space="0" w:color="EBEBEB"/>
            <w:bottom w:val="single" w:sz="6" w:space="11" w:color="EBEBEB"/>
            <w:right w:val="single" w:sz="6" w:space="0" w:color="EBEBEB"/>
          </w:divBdr>
          <w:divsChild>
            <w:div w:id="1249735410">
              <w:marLeft w:val="0"/>
              <w:marRight w:val="0"/>
              <w:marTop w:val="0"/>
              <w:marBottom w:val="0"/>
              <w:divBdr>
                <w:top w:val="none" w:sz="0" w:space="0" w:color="auto"/>
                <w:left w:val="none" w:sz="0" w:space="0" w:color="auto"/>
                <w:bottom w:val="none" w:sz="0" w:space="0" w:color="auto"/>
                <w:right w:val="none" w:sz="0" w:space="0" w:color="auto"/>
              </w:divBdr>
              <w:divsChild>
                <w:div w:id="1905069676">
                  <w:marLeft w:val="150"/>
                  <w:marRight w:val="150"/>
                  <w:marTop w:val="0"/>
                  <w:marBottom w:val="300"/>
                  <w:divBdr>
                    <w:top w:val="none" w:sz="0" w:space="0" w:color="auto"/>
                    <w:left w:val="none" w:sz="0" w:space="0" w:color="auto"/>
                    <w:bottom w:val="single" w:sz="6" w:space="15" w:color="DDDFDF"/>
                    <w:right w:val="none" w:sz="0" w:space="0" w:color="auto"/>
                  </w:divBdr>
                  <w:divsChild>
                    <w:div w:id="39482104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696226170">
              <w:marLeft w:val="0"/>
              <w:marRight w:val="0"/>
              <w:marTop w:val="0"/>
              <w:marBottom w:val="0"/>
              <w:divBdr>
                <w:top w:val="none" w:sz="0" w:space="0" w:color="auto"/>
                <w:left w:val="none" w:sz="0" w:space="0" w:color="auto"/>
                <w:bottom w:val="none" w:sz="0" w:space="0" w:color="auto"/>
                <w:right w:val="none" w:sz="0" w:space="0" w:color="auto"/>
              </w:divBdr>
              <w:divsChild>
                <w:div w:id="1246888769">
                  <w:marLeft w:val="0"/>
                  <w:marRight w:val="0"/>
                  <w:marTop w:val="0"/>
                  <w:marBottom w:val="0"/>
                  <w:divBdr>
                    <w:top w:val="none" w:sz="0" w:space="0" w:color="auto"/>
                    <w:left w:val="none" w:sz="0" w:space="0" w:color="auto"/>
                    <w:bottom w:val="none" w:sz="0" w:space="0" w:color="auto"/>
                    <w:right w:val="none" w:sz="0" w:space="0" w:color="auto"/>
                  </w:divBdr>
                </w:div>
              </w:divsChild>
            </w:div>
            <w:div w:id="2069262301">
              <w:marLeft w:val="0"/>
              <w:marRight w:val="0"/>
              <w:marTop w:val="0"/>
              <w:marBottom w:val="150"/>
              <w:divBdr>
                <w:top w:val="none" w:sz="0" w:space="0" w:color="auto"/>
                <w:left w:val="none" w:sz="0" w:space="0" w:color="auto"/>
                <w:bottom w:val="none" w:sz="0" w:space="0" w:color="auto"/>
                <w:right w:val="none" w:sz="0" w:space="0" w:color="auto"/>
              </w:divBdr>
              <w:divsChild>
                <w:div w:id="568420042">
                  <w:marLeft w:val="0"/>
                  <w:marRight w:val="0"/>
                  <w:marTop w:val="0"/>
                  <w:marBottom w:val="0"/>
                  <w:divBdr>
                    <w:top w:val="none" w:sz="0" w:space="0" w:color="auto"/>
                    <w:left w:val="none" w:sz="0" w:space="0" w:color="auto"/>
                    <w:bottom w:val="none" w:sz="0" w:space="0" w:color="auto"/>
                    <w:right w:val="none" w:sz="0" w:space="0" w:color="auto"/>
                  </w:divBdr>
                  <w:divsChild>
                    <w:div w:id="215699916">
                      <w:marLeft w:val="0"/>
                      <w:marRight w:val="0"/>
                      <w:marTop w:val="0"/>
                      <w:marBottom w:val="0"/>
                      <w:divBdr>
                        <w:top w:val="none" w:sz="0" w:space="0" w:color="auto"/>
                        <w:left w:val="none" w:sz="0" w:space="0" w:color="auto"/>
                        <w:bottom w:val="none" w:sz="0" w:space="0" w:color="auto"/>
                        <w:right w:val="none" w:sz="0" w:space="0" w:color="auto"/>
                      </w:divBdr>
                    </w:div>
                  </w:divsChild>
                </w:div>
                <w:div w:id="1482699399">
                  <w:marLeft w:val="0"/>
                  <w:marRight w:val="0"/>
                  <w:marTop w:val="0"/>
                  <w:marBottom w:val="0"/>
                  <w:divBdr>
                    <w:top w:val="none" w:sz="0" w:space="0" w:color="auto"/>
                    <w:left w:val="none" w:sz="0" w:space="0" w:color="auto"/>
                    <w:bottom w:val="none" w:sz="0" w:space="0" w:color="auto"/>
                    <w:right w:val="none" w:sz="0" w:space="0" w:color="auto"/>
                  </w:divBdr>
                  <w:divsChild>
                    <w:div w:id="186000463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35978243">
              <w:marLeft w:val="0"/>
              <w:marRight w:val="0"/>
              <w:marTop w:val="300"/>
              <w:marBottom w:val="0"/>
              <w:divBdr>
                <w:top w:val="none" w:sz="0" w:space="0" w:color="auto"/>
                <w:left w:val="none" w:sz="0" w:space="0" w:color="auto"/>
                <w:bottom w:val="none" w:sz="0" w:space="0" w:color="auto"/>
                <w:right w:val="none" w:sz="0" w:space="0" w:color="auto"/>
              </w:divBdr>
              <w:divsChild>
                <w:div w:id="53196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028954">
          <w:marLeft w:val="0"/>
          <w:marRight w:val="0"/>
          <w:marTop w:val="450"/>
          <w:marBottom w:val="0"/>
          <w:divBdr>
            <w:top w:val="none" w:sz="0" w:space="0" w:color="auto"/>
            <w:left w:val="none" w:sz="0" w:space="0" w:color="auto"/>
            <w:bottom w:val="single" w:sz="6" w:space="0" w:color="D9DDE1"/>
            <w:right w:val="none" w:sz="0" w:space="0" w:color="auto"/>
          </w:divBdr>
        </w:div>
        <w:div w:id="1375692530">
          <w:marLeft w:val="0"/>
          <w:marRight w:val="0"/>
          <w:marTop w:val="0"/>
          <w:marBottom w:val="0"/>
          <w:divBdr>
            <w:top w:val="none" w:sz="0" w:space="0" w:color="auto"/>
            <w:left w:val="none" w:sz="0" w:space="0" w:color="auto"/>
            <w:bottom w:val="none" w:sz="0" w:space="0" w:color="auto"/>
            <w:right w:val="none" w:sz="0" w:space="0" w:color="auto"/>
          </w:divBdr>
          <w:divsChild>
            <w:div w:id="1400789414">
              <w:marLeft w:val="0"/>
              <w:marRight w:val="0"/>
              <w:marTop w:val="0"/>
              <w:marBottom w:val="0"/>
              <w:divBdr>
                <w:top w:val="none" w:sz="0" w:space="0" w:color="auto"/>
                <w:left w:val="none" w:sz="0" w:space="0" w:color="auto"/>
                <w:bottom w:val="none" w:sz="0" w:space="0" w:color="auto"/>
                <w:right w:val="none" w:sz="0" w:space="0" w:color="auto"/>
              </w:divBdr>
              <w:divsChild>
                <w:div w:id="44526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55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847</Words>
  <Characters>4834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6</cp:revision>
  <dcterms:created xsi:type="dcterms:W3CDTF">2020-06-24T18:33:00Z</dcterms:created>
  <dcterms:modified xsi:type="dcterms:W3CDTF">2024-01-22T03:23:00Z</dcterms:modified>
</cp:coreProperties>
</file>