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98" w:rsidRPr="002034A9" w:rsidRDefault="006F4498" w:rsidP="001F3A70">
      <w:pPr>
        <w:spacing w:after="0"/>
        <w:jc w:val="center"/>
        <w:rPr>
          <w:rFonts w:ascii="Times New Roman" w:hAnsi="Times New Roman" w:cs="Times New Roman"/>
          <w:b/>
          <w:bCs/>
          <w:color w:val="404040" w:themeColor="text1" w:themeTint="BF"/>
          <w:sz w:val="20"/>
          <w:szCs w:val="20"/>
        </w:rPr>
      </w:pPr>
      <w:r w:rsidRPr="002034A9">
        <w:rPr>
          <w:rFonts w:ascii="Times New Roman" w:hAnsi="Times New Roman" w:cs="Times New Roman"/>
          <w:b/>
          <w:bCs/>
          <w:color w:val="404040" w:themeColor="text1" w:themeTint="BF"/>
          <w:sz w:val="20"/>
          <w:szCs w:val="20"/>
        </w:rPr>
        <w:t>МАКСИФЕН</w:t>
      </w:r>
    </w:p>
    <w:p w:rsidR="00D43D59" w:rsidRDefault="006F4498" w:rsidP="001F3A70">
      <w:pPr>
        <w:spacing w:after="0"/>
        <w:jc w:val="center"/>
        <w:rPr>
          <w:rFonts w:ascii="Times New Roman" w:hAnsi="Times New Roman" w:cs="Times New Roman"/>
          <w:b/>
          <w:bCs/>
          <w:color w:val="404040" w:themeColor="text1" w:themeTint="BF"/>
          <w:sz w:val="20"/>
          <w:szCs w:val="20"/>
        </w:rPr>
      </w:pPr>
      <w:r w:rsidRPr="002034A9">
        <w:rPr>
          <w:rFonts w:ascii="Times New Roman" w:hAnsi="Times New Roman" w:cs="Times New Roman"/>
          <w:b/>
          <w:bCs/>
          <w:color w:val="404040" w:themeColor="text1" w:themeTint="BF"/>
          <w:sz w:val="20"/>
          <w:szCs w:val="20"/>
        </w:rPr>
        <w:t xml:space="preserve">Инструкция </w:t>
      </w:r>
    </w:p>
    <w:p w:rsidR="006F4498" w:rsidRPr="002034A9" w:rsidRDefault="006F4498" w:rsidP="001F3A70">
      <w:pPr>
        <w:spacing w:after="0"/>
        <w:jc w:val="center"/>
        <w:rPr>
          <w:rFonts w:ascii="Times New Roman" w:hAnsi="Times New Roman" w:cs="Times New Roman"/>
          <w:b/>
          <w:bCs/>
          <w:color w:val="404040" w:themeColor="text1" w:themeTint="BF"/>
          <w:sz w:val="20"/>
          <w:szCs w:val="20"/>
        </w:rPr>
      </w:pPr>
      <w:r w:rsidRPr="002034A9">
        <w:rPr>
          <w:rFonts w:ascii="Times New Roman" w:hAnsi="Times New Roman" w:cs="Times New Roman"/>
          <w:b/>
          <w:bCs/>
          <w:color w:val="404040" w:themeColor="text1" w:themeTint="BF"/>
          <w:sz w:val="20"/>
          <w:szCs w:val="20"/>
        </w:rPr>
        <w:t>по медицинскому применению лекарственного средства</w:t>
      </w:r>
    </w:p>
    <w:p w:rsidR="002034A9" w:rsidRPr="002034A9" w:rsidRDefault="002034A9" w:rsidP="006F4498">
      <w:pPr>
        <w:pStyle w:val="1"/>
        <w:spacing w:before="0" w:line="240" w:lineRule="auto"/>
        <w:rPr>
          <w:rStyle w:val="a7"/>
          <w:rFonts w:ascii="Times New Roman" w:hAnsi="Times New Roman" w:cs="Times New Roman"/>
          <w:b/>
          <w:color w:val="63574C"/>
          <w:sz w:val="20"/>
          <w:szCs w:val="20"/>
        </w:rPr>
      </w:pPr>
    </w:p>
    <w:p w:rsidR="00D43D59" w:rsidRDefault="00D43D59" w:rsidP="006F4498">
      <w:pPr>
        <w:pStyle w:val="1"/>
        <w:spacing w:before="0" w:line="240" w:lineRule="auto"/>
        <w:rPr>
          <w:rStyle w:val="a7"/>
          <w:rFonts w:ascii="Times New Roman" w:hAnsi="Times New Roman" w:cs="Times New Roman"/>
          <w:b/>
          <w:color w:val="63574C"/>
          <w:sz w:val="20"/>
          <w:szCs w:val="20"/>
        </w:rPr>
      </w:pPr>
    </w:p>
    <w:p w:rsidR="001F3A70" w:rsidRPr="002034A9" w:rsidRDefault="002034A9" w:rsidP="006F4498">
      <w:pPr>
        <w:pStyle w:val="1"/>
        <w:spacing w:before="0" w:line="240" w:lineRule="auto"/>
        <w:rPr>
          <w:rFonts w:ascii="Times New Roman" w:hAnsi="Times New Roman" w:cs="Times New Roman"/>
          <w:b w:val="0"/>
          <w:color w:val="433F3F"/>
          <w:sz w:val="20"/>
          <w:szCs w:val="20"/>
        </w:rPr>
      </w:pPr>
      <w:r w:rsidRPr="002034A9">
        <w:rPr>
          <w:rStyle w:val="a7"/>
          <w:rFonts w:ascii="Times New Roman" w:hAnsi="Times New Roman" w:cs="Times New Roman"/>
          <w:b/>
          <w:color w:val="63574C"/>
          <w:sz w:val="20"/>
          <w:szCs w:val="20"/>
        </w:rPr>
        <w:t>Торговое</w:t>
      </w:r>
      <w:r w:rsidR="001F3A70" w:rsidRPr="002034A9">
        <w:rPr>
          <w:rStyle w:val="a7"/>
          <w:rFonts w:ascii="Times New Roman" w:hAnsi="Times New Roman" w:cs="Times New Roman"/>
          <w:b/>
          <w:color w:val="63574C"/>
          <w:sz w:val="20"/>
          <w:szCs w:val="20"/>
        </w:rPr>
        <w:t xml:space="preserve"> название препарата</w:t>
      </w:r>
      <w:r w:rsidR="001F3A70" w:rsidRPr="002034A9">
        <w:rPr>
          <w:rStyle w:val="a7"/>
          <w:rFonts w:ascii="Times New Roman" w:hAnsi="Times New Roman" w:cs="Times New Roman"/>
          <w:color w:val="63574C"/>
          <w:sz w:val="20"/>
          <w:szCs w:val="20"/>
        </w:rPr>
        <w:t>:</w:t>
      </w:r>
      <w:r w:rsidR="006F4498" w:rsidRPr="002034A9">
        <w:rPr>
          <w:rFonts w:ascii="Times New Roman" w:hAnsi="Times New Roman" w:cs="Times New Roman"/>
          <w:color w:val="63574C"/>
          <w:sz w:val="20"/>
          <w:szCs w:val="20"/>
        </w:rPr>
        <w:t xml:space="preserve"> </w:t>
      </w:r>
      <w:proofErr w:type="spellStart"/>
      <w:r w:rsidR="006F4498" w:rsidRPr="002034A9">
        <w:rPr>
          <w:rFonts w:ascii="Times New Roman" w:hAnsi="Times New Roman" w:cs="Times New Roman"/>
          <w:b w:val="0"/>
          <w:color w:val="63574C"/>
          <w:sz w:val="20"/>
          <w:szCs w:val="20"/>
        </w:rPr>
        <w:t>Максифен</w:t>
      </w:r>
      <w:proofErr w:type="spellEnd"/>
      <w:r w:rsidR="006F4498" w:rsidRPr="002034A9">
        <w:rPr>
          <w:rFonts w:ascii="Times New Roman" w:hAnsi="Times New Roman" w:cs="Times New Roman"/>
          <w:b w:val="0"/>
          <w:color w:val="63574C"/>
          <w:sz w:val="20"/>
          <w:szCs w:val="20"/>
        </w:rPr>
        <w:t>.</w:t>
      </w:r>
      <w:r w:rsidR="006F4498" w:rsidRPr="002034A9">
        <w:rPr>
          <w:rFonts w:ascii="Times New Roman" w:hAnsi="Times New Roman" w:cs="Times New Roman"/>
          <w:b w:val="0"/>
          <w:color w:val="433F3F"/>
          <w:sz w:val="20"/>
          <w:szCs w:val="20"/>
        </w:rPr>
        <w:t xml:space="preserve"> </w:t>
      </w:r>
    </w:p>
    <w:p w:rsidR="00D43D59" w:rsidRDefault="00D43D59" w:rsidP="006F4498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034A9" w:rsidRPr="002034A9" w:rsidRDefault="006F4498" w:rsidP="006F449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034A9">
        <w:rPr>
          <w:rFonts w:ascii="Times New Roman" w:hAnsi="Times New Roman" w:cs="Times New Roman"/>
          <w:b/>
          <w:sz w:val="20"/>
          <w:szCs w:val="20"/>
        </w:rPr>
        <w:t>МНН:</w:t>
      </w:r>
      <w:r w:rsidRPr="002034A9">
        <w:rPr>
          <w:rFonts w:ascii="Times New Roman" w:hAnsi="Times New Roman" w:cs="Times New Roman"/>
          <w:sz w:val="20"/>
          <w:szCs w:val="20"/>
        </w:rPr>
        <w:t xml:space="preserve"> Ибупрофен.</w:t>
      </w:r>
    </w:p>
    <w:p w:rsidR="006F4498" w:rsidRPr="002034A9" w:rsidRDefault="006F4498" w:rsidP="006F449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034A9">
        <w:rPr>
          <w:rFonts w:ascii="Times New Roman" w:hAnsi="Times New Roman" w:cs="Times New Roman"/>
          <w:b/>
          <w:sz w:val="20"/>
          <w:szCs w:val="20"/>
        </w:rPr>
        <w:t xml:space="preserve">Лекарственная </w:t>
      </w:r>
      <w:proofErr w:type="spellStart"/>
      <w:r w:rsidRPr="002034A9">
        <w:rPr>
          <w:rFonts w:ascii="Times New Roman" w:hAnsi="Times New Roman" w:cs="Times New Roman"/>
          <w:b/>
          <w:sz w:val="20"/>
          <w:szCs w:val="20"/>
        </w:rPr>
        <w:t>форма</w:t>
      </w:r>
      <w:proofErr w:type="gramStart"/>
      <w:r w:rsidRPr="002034A9">
        <w:rPr>
          <w:rFonts w:ascii="Times New Roman" w:hAnsi="Times New Roman" w:cs="Times New Roman"/>
          <w:b/>
          <w:sz w:val="20"/>
          <w:szCs w:val="20"/>
        </w:rPr>
        <w:t>:</w:t>
      </w:r>
      <w:r w:rsidR="00D43D5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2034A9">
        <w:rPr>
          <w:rFonts w:ascii="Times New Roman" w:hAnsi="Times New Roman" w:cs="Times New Roman"/>
          <w:sz w:val="20"/>
          <w:szCs w:val="20"/>
        </w:rPr>
        <w:t>успензия</w:t>
      </w:r>
      <w:proofErr w:type="spellEnd"/>
      <w:r w:rsidRPr="002034A9">
        <w:rPr>
          <w:rFonts w:ascii="Times New Roman" w:hAnsi="Times New Roman" w:cs="Times New Roman"/>
          <w:sz w:val="20"/>
          <w:szCs w:val="20"/>
        </w:rPr>
        <w:t xml:space="preserve"> для приема внутрь.</w:t>
      </w:r>
    </w:p>
    <w:p w:rsidR="006F4498" w:rsidRPr="002034A9" w:rsidRDefault="006F4498" w:rsidP="006F449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034A9">
        <w:rPr>
          <w:rFonts w:ascii="Times New Roman" w:hAnsi="Times New Roman" w:cs="Times New Roman"/>
          <w:b/>
          <w:sz w:val="20"/>
          <w:szCs w:val="20"/>
        </w:rPr>
        <w:t>Фармако</w:t>
      </w:r>
      <w:proofErr w:type="spellEnd"/>
      <w:r w:rsidR="002034A9" w:rsidRPr="002034A9">
        <w:rPr>
          <w:rFonts w:ascii="Times New Roman" w:hAnsi="Times New Roman" w:cs="Times New Roman"/>
          <w:b/>
          <w:sz w:val="20"/>
          <w:szCs w:val="20"/>
        </w:rPr>
        <w:t>-</w:t>
      </w:r>
      <w:r w:rsidRPr="002034A9">
        <w:rPr>
          <w:rFonts w:ascii="Times New Roman" w:hAnsi="Times New Roman" w:cs="Times New Roman"/>
          <w:b/>
          <w:sz w:val="20"/>
          <w:szCs w:val="20"/>
        </w:rPr>
        <w:t>терапевтическая</w:t>
      </w:r>
      <w:proofErr w:type="gramEnd"/>
      <w:r w:rsidRPr="002034A9">
        <w:rPr>
          <w:rFonts w:ascii="Times New Roman" w:hAnsi="Times New Roman" w:cs="Times New Roman"/>
          <w:b/>
          <w:sz w:val="20"/>
          <w:szCs w:val="20"/>
        </w:rPr>
        <w:t xml:space="preserve"> группа: </w:t>
      </w:r>
      <w:r w:rsidRPr="002034A9">
        <w:rPr>
          <w:rFonts w:ascii="Times New Roman" w:hAnsi="Times New Roman" w:cs="Times New Roman"/>
          <w:sz w:val="20"/>
          <w:szCs w:val="20"/>
        </w:rPr>
        <w:t>Нестероидные противовоспалительные средства.</w:t>
      </w:r>
      <w:r w:rsidR="00D200D6" w:rsidRPr="002034A9">
        <w:rPr>
          <w:rFonts w:ascii="Times New Roman" w:hAnsi="Times New Roman" w:cs="Times New Roman"/>
          <w:sz w:val="20"/>
          <w:szCs w:val="20"/>
        </w:rPr>
        <w:t xml:space="preserve"> Обезболивающие и противовоспалительные средства</w:t>
      </w:r>
      <w:r w:rsidR="002034A9" w:rsidRPr="002034A9">
        <w:rPr>
          <w:rFonts w:ascii="Times New Roman" w:hAnsi="Times New Roman" w:cs="Times New Roman"/>
          <w:sz w:val="20"/>
          <w:szCs w:val="20"/>
        </w:rPr>
        <w:t>.</w:t>
      </w:r>
    </w:p>
    <w:p w:rsidR="006F4498" w:rsidRPr="002034A9" w:rsidRDefault="00CA2033" w:rsidP="006F4498">
      <w:pPr>
        <w:spacing w:line="240" w:lineRule="auto"/>
        <w:rPr>
          <w:rFonts w:ascii="Times New Roman" w:hAnsi="Times New Roman" w:cs="Times New Roman"/>
          <w:color w:val="433F3F"/>
          <w:sz w:val="20"/>
          <w:szCs w:val="20"/>
        </w:rPr>
      </w:pPr>
      <w:r w:rsidRPr="002034A9">
        <w:rPr>
          <w:rFonts w:ascii="Times New Roman" w:hAnsi="Times New Roman" w:cs="Times New Roman"/>
          <w:b/>
          <w:color w:val="433F3F"/>
          <w:sz w:val="20"/>
          <w:szCs w:val="20"/>
        </w:rPr>
        <w:t>Состав</w:t>
      </w:r>
      <w:r w:rsidR="006F4498" w:rsidRPr="002034A9">
        <w:rPr>
          <w:rFonts w:ascii="Times New Roman" w:hAnsi="Times New Roman" w:cs="Times New Roman"/>
          <w:b/>
          <w:color w:val="433F3F"/>
          <w:sz w:val="20"/>
          <w:szCs w:val="20"/>
        </w:rPr>
        <w:t xml:space="preserve">: </w:t>
      </w:r>
      <w:r w:rsidR="002034A9" w:rsidRPr="002034A9">
        <w:rPr>
          <w:rFonts w:ascii="Times New Roman" w:hAnsi="Times New Roman" w:cs="Times New Roman"/>
          <w:i/>
          <w:color w:val="433F3F"/>
          <w:sz w:val="20"/>
          <w:szCs w:val="20"/>
        </w:rPr>
        <w:t>К</w:t>
      </w:r>
      <w:r w:rsidRPr="002034A9">
        <w:rPr>
          <w:rFonts w:ascii="Times New Roman" w:hAnsi="Times New Roman" w:cs="Times New Roman"/>
          <w:i/>
          <w:color w:val="433F3F"/>
          <w:sz w:val="20"/>
          <w:szCs w:val="20"/>
        </w:rPr>
        <w:t>аждые 5 мл суспензии содержат:</w:t>
      </w:r>
      <w:r w:rsidR="00DE10DC" w:rsidRPr="002034A9">
        <w:rPr>
          <w:rFonts w:ascii="Times New Roman" w:hAnsi="Times New Roman" w:cs="Times New Roman"/>
          <w:color w:val="433F3F"/>
          <w:sz w:val="20"/>
          <w:szCs w:val="20"/>
        </w:rPr>
        <w:t xml:space="preserve"> </w:t>
      </w:r>
    </w:p>
    <w:p w:rsidR="002034A9" w:rsidRPr="002034A9" w:rsidRDefault="00CA2033" w:rsidP="006F4498">
      <w:pPr>
        <w:spacing w:line="240" w:lineRule="auto"/>
        <w:rPr>
          <w:rFonts w:ascii="Times New Roman" w:hAnsi="Times New Roman" w:cs="Times New Roman"/>
          <w:b/>
          <w:color w:val="433F3F"/>
          <w:sz w:val="20"/>
          <w:szCs w:val="20"/>
        </w:rPr>
      </w:pPr>
      <w:r w:rsidRPr="002034A9">
        <w:rPr>
          <w:rFonts w:ascii="Times New Roman" w:hAnsi="Times New Roman" w:cs="Times New Roman"/>
          <w:color w:val="433F3F"/>
          <w:sz w:val="20"/>
          <w:szCs w:val="20"/>
        </w:rPr>
        <w:t>Ибупрофен 100 мг</w:t>
      </w:r>
      <w:r w:rsidR="006F4498" w:rsidRPr="002034A9">
        <w:rPr>
          <w:rFonts w:ascii="Times New Roman" w:hAnsi="Times New Roman" w:cs="Times New Roman"/>
          <w:color w:val="433F3F"/>
          <w:sz w:val="20"/>
          <w:szCs w:val="20"/>
        </w:rPr>
        <w:t>.</w:t>
      </w:r>
      <w:r w:rsidRPr="002034A9">
        <w:rPr>
          <w:rFonts w:ascii="Times New Roman" w:hAnsi="Times New Roman" w:cs="Times New Roman"/>
          <w:color w:val="433F3F"/>
          <w:sz w:val="20"/>
          <w:szCs w:val="20"/>
        </w:rPr>
        <w:br/>
      </w:r>
    </w:p>
    <w:p w:rsidR="00CA2033" w:rsidRPr="002034A9" w:rsidRDefault="00CA2033" w:rsidP="006F4498">
      <w:pPr>
        <w:spacing w:line="240" w:lineRule="auto"/>
        <w:rPr>
          <w:rFonts w:ascii="Times New Roman" w:hAnsi="Times New Roman" w:cs="Times New Roman"/>
          <w:b/>
          <w:color w:val="433F3F"/>
          <w:sz w:val="20"/>
          <w:szCs w:val="20"/>
        </w:rPr>
      </w:pPr>
      <w:r w:rsidRPr="002034A9">
        <w:rPr>
          <w:rFonts w:ascii="Times New Roman" w:hAnsi="Times New Roman" w:cs="Times New Roman"/>
          <w:b/>
          <w:color w:val="433F3F"/>
          <w:sz w:val="20"/>
          <w:szCs w:val="20"/>
        </w:rPr>
        <w:t>Фармакологическое действие</w:t>
      </w:r>
      <w:r w:rsidR="002034A9" w:rsidRPr="002034A9">
        <w:rPr>
          <w:rFonts w:ascii="Times New Roman" w:hAnsi="Times New Roman" w:cs="Times New Roman"/>
          <w:b/>
          <w:color w:val="433F3F"/>
          <w:sz w:val="20"/>
          <w:szCs w:val="20"/>
        </w:rPr>
        <w:t>:</w:t>
      </w:r>
    </w:p>
    <w:p w:rsidR="006F4498" w:rsidRPr="002034A9" w:rsidRDefault="006F4498" w:rsidP="006F4498">
      <w:pPr>
        <w:spacing w:line="240" w:lineRule="auto"/>
        <w:rPr>
          <w:rFonts w:ascii="Times New Roman" w:hAnsi="Times New Roman" w:cs="Times New Roman"/>
          <w:i/>
          <w:color w:val="433F3F"/>
          <w:sz w:val="20"/>
          <w:szCs w:val="20"/>
        </w:rPr>
      </w:pPr>
      <w:proofErr w:type="spellStart"/>
      <w:r w:rsidRPr="002034A9">
        <w:rPr>
          <w:rFonts w:ascii="Times New Roman" w:hAnsi="Times New Roman" w:cs="Times New Roman"/>
          <w:i/>
          <w:color w:val="433F3F"/>
          <w:sz w:val="20"/>
          <w:szCs w:val="20"/>
        </w:rPr>
        <w:t>Фармакодинамика</w:t>
      </w:r>
      <w:proofErr w:type="spellEnd"/>
      <w:r w:rsidRPr="002034A9">
        <w:rPr>
          <w:rFonts w:ascii="Times New Roman" w:hAnsi="Times New Roman" w:cs="Times New Roman"/>
          <w:i/>
          <w:color w:val="433F3F"/>
          <w:sz w:val="20"/>
          <w:szCs w:val="20"/>
        </w:rPr>
        <w:t>:</w:t>
      </w:r>
    </w:p>
    <w:p w:rsidR="006F4498" w:rsidRPr="002034A9" w:rsidRDefault="00813C9A" w:rsidP="006F4498">
      <w:pPr>
        <w:pStyle w:val="a4"/>
        <w:spacing w:before="0" w:beforeAutospacing="0" w:after="0" w:afterAutospacing="0"/>
        <w:rPr>
          <w:color w:val="433F3F"/>
          <w:sz w:val="20"/>
          <w:szCs w:val="20"/>
        </w:rPr>
      </w:pPr>
      <w:proofErr w:type="spellStart"/>
      <w:r w:rsidRPr="002034A9">
        <w:rPr>
          <w:b/>
          <w:color w:val="433F3F"/>
          <w:sz w:val="20"/>
          <w:szCs w:val="20"/>
        </w:rPr>
        <w:t>Максифен</w:t>
      </w:r>
      <w:proofErr w:type="spellEnd"/>
      <w:r w:rsidRPr="002034A9">
        <w:rPr>
          <w:color w:val="433F3F"/>
          <w:sz w:val="20"/>
          <w:szCs w:val="20"/>
        </w:rPr>
        <w:t xml:space="preserve"> </w:t>
      </w:r>
      <w:r w:rsidR="002034A9" w:rsidRPr="002034A9">
        <w:rPr>
          <w:color w:val="433F3F"/>
          <w:sz w:val="20"/>
          <w:szCs w:val="20"/>
        </w:rPr>
        <w:t xml:space="preserve"> </w:t>
      </w:r>
      <w:r w:rsidR="00CA2033" w:rsidRPr="002034A9">
        <w:rPr>
          <w:color w:val="433F3F"/>
          <w:sz w:val="20"/>
          <w:szCs w:val="20"/>
        </w:rPr>
        <w:t>в состав</w:t>
      </w:r>
      <w:r w:rsidR="002034A9" w:rsidRPr="002034A9">
        <w:rPr>
          <w:color w:val="433F3F"/>
          <w:sz w:val="20"/>
          <w:szCs w:val="20"/>
        </w:rPr>
        <w:t>,</w:t>
      </w:r>
      <w:r w:rsidR="00CA2033" w:rsidRPr="002034A9">
        <w:rPr>
          <w:color w:val="433F3F"/>
          <w:sz w:val="20"/>
          <w:szCs w:val="20"/>
        </w:rPr>
        <w:t xml:space="preserve"> котор</w:t>
      </w:r>
      <w:r w:rsidR="006F4498" w:rsidRPr="002034A9">
        <w:rPr>
          <w:color w:val="433F3F"/>
          <w:sz w:val="20"/>
          <w:szCs w:val="20"/>
        </w:rPr>
        <w:t>ого входит ибупрофен, обладающий жаропонижающим, болеутоляющим и противовоспалительным</w:t>
      </w:r>
      <w:r w:rsidR="00CA2033" w:rsidRPr="002034A9">
        <w:rPr>
          <w:color w:val="433F3F"/>
          <w:sz w:val="20"/>
          <w:szCs w:val="20"/>
        </w:rPr>
        <w:t xml:space="preserve"> свойствами.</w:t>
      </w:r>
      <w:r w:rsidR="006F4498" w:rsidRPr="002034A9">
        <w:rPr>
          <w:color w:val="433F3F"/>
          <w:sz w:val="20"/>
          <w:szCs w:val="20"/>
        </w:rPr>
        <w:t xml:space="preserve"> </w:t>
      </w:r>
      <w:r w:rsidR="00CA2033" w:rsidRPr="002034A9">
        <w:rPr>
          <w:color w:val="433F3F"/>
          <w:sz w:val="20"/>
          <w:szCs w:val="20"/>
        </w:rPr>
        <w:t xml:space="preserve">Ибупрофен относится к группе нестероидных противовоспалительных препаратов, </w:t>
      </w:r>
      <w:r w:rsidR="006F4498" w:rsidRPr="002034A9">
        <w:rPr>
          <w:color w:val="433F3F"/>
          <w:sz w:val="20"/>
          <w:szCs w:val="20"/>
        </w:rPr>
        <w:t xml:space="preserve">механизм действия ибупрофена, производного </w:t>
      </w:r>
      <w:proofErr w:type="spellStart"/>
      <w:r w:rsidR="006F4498" w:rsidRPr="002034A9">
        <w:rPr>
          <w:color w:val="433F3F"/>
          <w:sz w:val="20"/>
          <w:szCs w:val="20"/>
        </w:rPr>
        <w:t>пропионовой</w:t>
      </w:r>
      <w:proofErr w:type="spellEnd"/>
      <w:r w:rsidR="006F4498" w:rsidRPr="002034A9">
        <w:rPr>
          <w:color w:val="433F3F"/>
          <w:sz w:val="20"/>
          <w:szCs w:val="20"/>
        </w:rPr>
        <w:t xml:space="preserve"> кислоты из группы НПВС, обусловлен ингибированием синтеза простагландинов – медиаторов боли, воспаления и гипертермической реакции. </w:t>
      </w:r>
      <w:proofErr w:type="spellStart"/>
      <w:r w:rsidR="006F4498" w:rsidRPr="002034A9">
        <w:rPr>
          <w:color w:val="433F3F"/>
          <w:sz w:val="20"/>
          <w:szCs w:val="20"/>
        </w:rPr>
        <w:t>Неселективно</w:t>
      </w:r>
      <w:proofErr w:type="spellEnd"/>
      <w:r w:rsidR="006F4498" w:rsidRPr="002034A9">
        <w:rPr>
          <w:color w:val="433F3F"/>
          <w:sz w:val="20"/>
          <w:szCs w:val="20"/>
        </w:rPr>
        <w:t xml:space="preserve"> блокирует ЦОГ-1 и ЦОГ-2, вследствие чего тормозит синтез простагландинов. Обратимо ингибирует агрегацию тромбоцитов. Оказывает обезболивающее, жаропонижающее и противовоспалительное действие. Анальгезирующее действие наиболее выражено при болях воспалительного характера. Действие препарата продолжается до 8 часов.</w:t>
      </w:r>
    </w:p>
    <w:p w:rsidR="002034A9" w:rsidRPr="002034A9" w:rsidRDefault="006F4498" w:rsidP="006F4498">
      <w:pPr>
        <w:pStyle w:val="a4"/>
        <w:spacing w:after="0"/>
        <w:rPr>
          <w:b/>
          <w:bCs/>
          <w:i/>
          <w:iCs/>
          <w:color w:val="433F3F"/>
          <w:sz w:val="20"/>
          <w:szCs w:val="20"/>
        </w:rPr>
      </w:pPr>
      <w:proofErr w:type="spellStart"/>
      <w:r w:rsidRPr="002034A9">
        <w:rPr>
          <w:bCs/>
          <w:i/>
          <w:iCs/>
          <w:color w:val="433F3F"/>
          <w:sz w:val="20"/>
          <w:szCs w:val="20"/>
        </w:rPr>
        <w:t>Фармакокинетика</w:t>
      </w:r>
      <w:proofErr w:type="spellEnd"/>
      <w:r w:rsidRPr="002034A9">
        <w:rPr>
          <w:bCs/>
          <w:i/>
          <w:iCs/>
          <w:color w:val="433F3F"/>
          <w:sz w:val="20"/>
          <w:szCs w:val="20"/>
        </w:rPr>
        <w:t>:</w:t>
      </w:r>
      <w:r w:rsidRPr="002034A9">
        <w:rPr>
          <w:b/>
          <w:bCs/>
          <w:i/>
          <w:iCs/>
          <w:color w:val="433F3F"/>
          <w:sz w:val="20"/>
          <w:szCs w:val="20"/>
        </w:rPr>
        <w:t xml:space="preserve"> </w:t>
      </w:r>
    </w:p>
    <w:p w:rsidR="006F4498" w:rsidRPr="002034A9" w:rsidRDefault="006F4498" w:rsidP="006F4498">
      <w:pPr>
        <w:pStyle w:val="a4"/>
        <w:spacing w:after="0"/>
        <w:rPr>
          <w:b/>
          <w:bCs/>
          <w:i/>
          <w:iCs/>
          <w:color w:val="433F3F"/>
          <w:sz w:val="20"/>
          <w:szCs w:val="20"/>
        </w:rPr>
      </w:pPr>
      <w:r w:rsidRPr="002034A9">
        <w:rPr>
          <w:color w:val="433F3F"/>
          <w:sz w:val="20"/>
          <w:szCs w:val="20"/>
        </w:rPr>
        <w:t xml:space="preserve">Абсорбция – высокая, быстро и практически полностью всасывается из ЖКТ (связь с белками плазмы крови – 90%). После приема препарата натощак обнаруживается в плазме крови через 15 минут, </w:t>
      </w:r>
      <w:proofErr w:type="spellStart"/>
      <w:proofErr w:type="gramStart"/>
      <w:r w:rsidRPr="002034A9">
        <w:rPr>
          <w:color w:val="433F3F"/>
          <w:sz w:val="20"/>
          <w:szCs w:val="20"/>
        </w:rPr>
        <w:t>С</w:t>
      </w:r>
      <w:proofErr w:type="gramEnd"/>
      <w:r w:rsidRPr="002034A9">
        <w:rPr>
          <w:color w:val="433F3F"/>
          <w:sz w:val="20"/>
          <w:szCs w:val="20"/>
          <w:vertAlign w:val="subscript"/>
        </w:rPr>
        <w:t>max</w:t>
      </w:r>
      <w:proofErr w:type="spellEnd"/>
      <w:r w:rsidRPr="002034A9">
        <w:rPr>
          <w:color w:val="433F3F"/>
          <w:sz w:val="20"/>
          <w:szCs w:val="20"/>
        </w:rPr>
        <w:t xml:space="preserve">  ибупрофена в плазме крови достигается через 60 минут. Прием препарата вместе с едой может увеличивать  </w:t>
      </w:r>
      <w:proofErr w:type="spellStart"/>
      <w:proofErr w:type="gramStart"/>
      <w:r w:rsidRPr="002034A9">
        <w:rPr>
          <w:color w:val="433F3F"/>
          <w:sz w:val="20"/>
          <w:szCs w:val="20"/>
        </w:rPr>
        <w:t>ТС</w:t>
      </w:r>
      <w:proofErr w:type="gramEnd"/>
      <w:r w:rsidRPr="002034A9">
        <w:rPr>
          <w:color w:val="433F3F"/>
          <w:sz w:val="20"/>
          <w:szCs w:val="20"/>
          <w:vertAlign w:val="subscript"/>
        </w:rPr>
        <w:t>max</w:t>
      </w:r>
      <w:proofErr w:type="spellEnd"/>
      <w:r w:rsidRPr="002034A9">
        <w:rPr>
          <w:color w:val="433F3F"/>
          <w:sz w:val="20"/>
          <w:szCs w:val="20"/>
          <w:vertAlign w:val="subscript"/>
        </w:rPr>
        <w:t xml:space="preserve"> </w:t>
      </w:r>
      <w:r w:rsidRPr="002034A9">
        <w:rPr>
          <w:color w:val="433F3F"/>
          <w:sz w:val="20"/>
          <w:szCs w:val="20"/>
        </w:rPr>
        <w:t xml:space="preserve"> до 1-2 часов. Т</w:t>
      </w:r>
      <w:proofErr w:type="gramStart"/>
      <w:r w:rsidRPr="002034A9">
        <w:rPr>
          <w:color w:val="433F3F"/>
          <w:sz w:val="20"/>
          <w:szCs w:val="20"/>
          <w:vertAlign w:val="subscript"/>
        </w:rPr>
        <w:t>1</w:t>
      </w:r>
      <w:proofErr w:type="gramEnd"/>
      <w:r w:rsidRPr="002034A9">
        <w:rPr>
          <w:color w:val="433F3F"/>
          <w:sz w:val="20"/>
          <w:szCs w:val="20"/>
          <w:vertAlign w:val="subscript"/>
        </w:rPr>
        <w:t>/2</w:t>
      </w:r>
      <w:r w:rsidRPr="002034A9">
        <w:rPr>
          <w:color w:val="433F3F"/>
          <w:sz w:val="20"/>
          <w:szCs w:val="20"/>
        </w:rPr>
        <w:t xml:space="preserve"> – 2 часа. Медленно проникает в полость суставов, задерживается в синовиальной жидкости, создавая в ней большие концентрации, чем в плазме крови. Подвергается метаболизму в печени. Выводится почками (в неизмененном виде не более 1%) и, в меньшей степени, с желчью.</w:t>
      </w:r>
    </w:p>
    <w:p w:rsidR="00CA2033" w:rsidRPr="002034A9" w:rsidRDefault="00CA2033" w:rsidP="006F4498">
      <w:pPr>
        <w:pStyle w:val="a4"/>
        <w:spacing w:after="0"/>
        <w:rPr>
          <w:b/>
          <w:color w:val="433F3F"/>
          <w:sz w:val="20"/>
          <w:szCs w:val="20"/>
        </w:rPr>
      </w:pPr>
      <w:r w:rsidRPr="002034A9">
        <w:rPr>
          <w:b/>
          <w:color w:val="433F3F"/>
          <w:sz w:val="20"/>
          <w:szCs w:val="20"/>
        </w:rPr>
        <w:t>Показания к применению</w:t>
      </w:r>
      <w:r w:rsidR="006F4498" w:rsidRPr="002034A9">
        <w:rPr>
          <w:b/>
          <w:color w:val="433F3F"/>
          <w:sz w:val="20"/>
          <w:szCs w:val="20"/>
        </w:rPr>
        <w:t>:</w:t>
      </w:r>
    </w:p>
    <w:p w:rsidR="006F4498" w:rsidRPr="002034A9" w:rsidRDefault="002034A9" w:rsidP="002034A9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2034A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6F4498" w:rsidRPr="002034A9">
        <w:rPr>
          <w:rFonts w:ascii="Times New Roman" w:eastAsia="Calibri" w:hAnsi="Times New Roman" w:cs="Times New Roman"/>
          <w:sz w:val="20"/>
          <w:szCs w:val="20"/>
        </w:rPr>
        <w:t xml:space="preserve">для симптоматического лечения в качестве жаропонижающего средства при острых респираторных заболеваниях (в том числе, гриппе), детских инфекциях, других инфекционно-воспалительных заболеваниях и </w:t>
      </w:r>
      <w:proofErr w:type="spellStart"/>
      <w:r w:rsidR="006F4498" w:rsidRPr="002034A9">
        <w:rPr>
          <w:rFonts w:ascii="Times New Roman" w:eastAsia="Calibri" w:hAnsi="Times New Roman" w:cs="Times New Roman"/>
          <w:sz w:val="20"/>
          <w:szCs w:val="20"/>
        </w:rPr>
        <w:t>постпрививочных</w:t>
      </w:r>
      <w:proofErr w:type="spellEnd"/>
      <w:r w:rsidR="006F4498" w:rsidRPr="002034A9">
        <w:rPr>
          <w:rFonts w:ascii="Times New Roman" w:eastAsia="Calibri" w:hAnsi="Times New Roman" w:cs="Times New Roman"/>
          <w:sz w:val="20"/>
          <w:szCs w:val="20"/>
        </w:rPr>
        <w:t xml:space="preserve"> реакциях, сопровождающихся повышением температуры тела; </w:t>
      </w:r>
    </w:p>
    <w:p w:rsidR="006F4498" w:rsidRPr="002034A9" w:rsidRDefault="002034A9" w:rsidP="002034A9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2034A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6F4498" w:rsidRPr="002034A9">
        <w:rPr>
          <w:rFonts w:ascii="Times New Roman" w:eastAsia="Calibri" w:hAnsi="Times New Roman" w:cs="Times New Roman"/>
          <w:sz w:val="20"/>
          <w:szCs w:val="20"/>
        </w:rPr>
        <w:t xml:space="preserve">как симптоматическое обезболивающее средство при болевом синдроме слабой или умеренной интенсивности, в том числе: зубной боли, головной боли, мигрени, невралгиях, боли в ушах, боли в горле, боли при растяжении связок, мышечной боли, ревматической боли, боли в суставах. </w:t>
      </w:r>
    </w:p>
    <w:p w:rsidR="00CA2033" w:rsidRPr="002034A9" w:rsidRDefault="00CA2033" w:rsidP="00CA2033">
      <w:pPr>
        <w:pStyle w:val="2"/>
        <w:spacing w:before="450"/>
        <w:rPr>
          <w:rFonts w:ascii="Times New Roman" w:hAnsi="Times New Roman" w:cs="Times New Roman"/>
          <w:color w:val="433F3F"/>
          <w:sz w:val="20"/>
          <w:szCs w:val="20"/>
        </w:rPr>
      </w:pPr>
      <w:r w:rsidRPr="002034A9">
        <w:rPr>
          <w:rFonts w:ascii="Times New Roman" w:hAnsi="Times New Roman" w:cs="Times New Roman"/>
          <w:color w:val="433F3F"/>
          <w:sz w:val="20"/>
          <w:szCs w:val="20"/>
        </w:rPr>
        <w:t>Способ применения</w:t>
      </w:r>
      <w:r w:rsidR="006F4498" w:rsidRPr="002034A9">
        <w:rPr>
          <w:rFonts w:ascii="Times New Roman" w:hAnsi="Times New Roman" w:cs="Times New Roman"/>
          <w:color w:val="433F3F"/>
          <w:sz w:val="20"/>
          <w:szCs w:val="20"/>
        </w:rPr>
        <w:t>:</w:t>
      </w:r>
    </w:p>
    <w:p w:rsidR="006F4498" w:rsidRPr="002034A9" w:rsidRDefault="006F4498" w:rsidP="002034A9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2034A9">
        <w:rPr>
          <w:rFonts w:ascii="Times New Roman" w:eastAsia="Calibri" w:hAnsi="Times New Roman" w:cs="Times New Roman"/>
          <w:sz w:val="20"/>
          <w:szCs w:val="20"/>
        </w:rPr>
        <w:t>Для приема внутрь. Пациентам с повышенной чувствительностью желудка к приему НПВС рекомендуется принимать препарат во время еды. Продолжительность лечения не более 3-х дней в качестве жаропонижающего и не более 5-ти дней в качестве обезболивающего. Между приемом препарата следует выдерживать минимум 6-8 часовой интервал (или как минимум 4 часовой интервал при необходимости).</w:t>
      </w:r>
      <w:r w:rsidR="002034A9" w:rsidRPr="002034A9">
        <w:rPr>
          <w:rFonts w:ascii="Times New Roman" w:hAnsi="Times New Roman" w:cs="Times New Roman"/>
          <w:sz w:val="20"/>
          <w:szCs w:val="20"/>
        </w:rPr>
        <w:t xml:space="preserve"> </w:t>
      </w:r>
      <w:r w:rsidR="002034A9" w:rsidRPr="002034A9">
        <w:rPr>
          <w:rFonts w:ascii="Times New Roman" w:eastAsia="Calibri" w:hAnsi="Times New Roman" w:cs="Times New Roman"/>
          <w:sz w:val="20"/>
          <w:szCs w:val="20"/>
        </w:rPr>
        <w:t>Перед употреблением флакон энергично встряхнуть.  Продолжительность лечения определяется врачом в зависимости от терапевтического эффекта и характера заболевания. Если лихорадка сохраняется необходимо обратиться к врачу.</w:t>
      </w:r>
    </w:p>
    <w:p w:rsidR="002034A9" w:rsidRPr="002034A9" w:rsidRDefault="002034A9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3D59" w:rsidRDefault="00D43D59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3D59" w:rsidRDefault="00D43D59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Рекомендуется применять:</w:t>
      </w:r>
    </w:p>
    <w:p w:rsidR="006F4498" w:rsidRPr="002034A9" w:rsidRDefault="006F4498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2034A9">
        <w:rPr>
          <w:rFonts w:ascii="Times New Roman" w:eastAsia="Calibri" w:hAnsi="Times New Roman" w:cs="Times New Roman"/>
          <w:sz w:val="20"/>
          <w:szCs w:val="20"/>
        </w:rPr>
        <w:t>Дети в возрасте 3-6 месяцев: по 2,5 мл  до 3 раз в сутки;</w:t>
      </w:r>
    </w:p>
    <w:p w:rsidR="006F4498" w:rsidRPr="002034A9" w:rsidRDefault="006F4498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2034A9">
        <w:rPr>
          <w:rFonts w:ascii="Times New Roman" w:eastAsia="Calibri" w:hAnsi="Times New Roman" w:cs="Times New Roman"/>
          <w:sz w:val="20"/>
          <w:szCs w:val="20"/>
        </w:rPr>
        <w:t xml:space="preserve">Дети в возрасте 6-12 месяцев: по 2,5 мл  до 3-4 раз в сутки; </w:t>
      </w:r>
    </w:p>
    <w:p w:rsidR="006F4498" w:rsidRPr="002034A9" w:rsidRDefault="006F4498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2034A9">
        <w:rPr>
          <w:rFonts w:ascii="Times New Roman" w:eastAsia="Calibri" w:hAnsi="Times New Roman" w:cs="Times New Roman"/>
          <w:sz w:val="20"/>
          <w:szCs w:val="20"/>
        </w:rPr>
        <w:t>Дети в возрасте 1-3 лет: по 5,0 мл до 3 раз сутки;</w:t>
      </w:r>
    </w:p>
    <w:p w:rsidR="006F4498" w:rsidRPr="002034A9" w:rsidRDefault="006F4498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2034A9">
        <w:rPr>
          <w:rFonts w:ascii="Times New Roman" w:eastAsia="Calibri" w:hAnsi="Times New Roman" w:cs="Times New Roman"/>
          <w:sz w:val="20"/>
          <w:szCs w:val="20"/>
        </w:rPr>
        <w:t>Дети в возрасте 4-6 лет: по 7,5 мл до 3 раз в сутки;</w:t>
      </w:r>
    </w:p>
    <w:p w:rsidR="006F4498" w:rsidRPr="002034A9" w:rsidRDefault="006F4498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2034A9">
        <w:rPr>
          <w:rFonts w:ascii="Times New Roman" w:eastAsia="Calibri" w:hAnsi="Times New Roman" w:cs="Times New Roman"/>
          <w:sz w:val="20"/>
          <w:szCs w:val="20"/>
        </w:rPr>
        <w:t xml:space="preserve"> Дети в возрасте 7-9 лет: по 10 мл  до 3 раз в сутки;</w:t>
      </w:r>
    </w:p>
    <w:p w:rsidR="006F4498" w:rsidRPr="002034A9" w:rsidRDefault="006F4498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2034A9">
        <w:rPr>
          <w:rFonts w:ascii="Times New Roman" w:eastAsia="Calibri" w:hAnsi="Times New Roman" w:cs="Times New Roman"/>
          <w:sz w:val="20"/>
          <w:szCs w:val="20"/>
        </w:rPr>
        <w:t xml:space="preserve">Дети в возрасте 10-12 лет: по 15 мл  до 3 раз в сутки. </w:t>
      </w:r>
    </w:p>
    <w:p w:rsidR="006F4498" w:rsidRPr="002034A9" w:rsidRDefault="006F4498" w:rsidP="006F4498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2034A9">
        <w:rPr>
          <w:rFonts w:ascii="Times New Roman" w:eastAsia="Calibri" w:hAnsi="Times New Roman" w:cs="Times New Roman"/>
          <w:i/>
          <w:sz w:val="20"/>
          <w:szCs w:val="20"/>
        </w:rPr>
        <w:t>Постиммунизационная</w:t>
      </w:r>
      <w:proofErr w:type="spellEnd"/>
      <w:r w:rsidRPr="002034A9">
        <w:rPr>
          <w:rFonts w:ascii="Times New Roman" w:eastAsia="Calibri" w:hAnsi="Times New Roman" w:cs="Times New Roman"/>
          <w:i/>
          <w:sz w:val="20"/>
          <w:szCs w:val="20"/>
        </w:rPr>
        <w:t xml:space="preserve"> лихорадка:</w:t>
      </w:r>
      <w:r w:rsidRPr="002034A9">
        <w:rPr>
          <w:rFonts w:ascii="Times New Roman" w:eastAsia="Calibri" w:hAnsi="Times New Roman" w:cs="Times New Roman"/>
          <w:sz w:val="20"/>
          <w:szCs w:val="20"/>
        </w:rPr>
        <w:t xml:space="preserve"> Детям в возрасте до 6 месяцев: по 2,5 мл (50 мг) препарата. При необходимости, еще 2,5 мл (50 мг) через 6 часов. Не применять более 5 мл (100 мг) в течение 24 часов.</w:t>
      </w:r>
    </w:p>
    <w:p w:rsidR="00CA2033" w:rsidRPr="002034A9" w:rsidRDefault="00CA2033" w:rsidP="00CA2033">
      <w:pPr>
        <w:pStyle w:val="2"/>
        <w:spacing w:before="450"/>
        <w:rPr>
          <w:rFonts w:ascii="Times New Roman" w:hAnsi="Times New Roman" w:cs="Times New Roman"/>
          <w:color w:val="433F3F"/>
          <w:sz w:val="20"/>
          <w:szCs w:val="20"/>
        </w:rPr>
      </w:pPr>
      <w:r w:rsidRPr="002034A9">
        <w:rPr>
          <w:rFonts w:ascii="Times New Roman" w:hAnsi="Times New Roman" w:cs="Times New Roman"/>
          <w:color w:val="433F3F"/>
          <w:sz w:val="20"/>
          <w:szCs w:val="20"/>
        </w:rPr>
        <w:t>Побочные действия</w:t>
      </w:r>
    </w:p>
    <w:p w:rsidR="002034A9" w:rsidRPr="002034A9" w:rsidRDefault="00CA2033" w:rsidP="002034A9">
      <w:pPr>
        <w:pStyle w:val="a4"/>
        <w:spacing w:before="0" w:beforeAutospacing="0" w:after="0" w:afterAutospacing="0"/>
        <w:rPr>
          <w:color w:val="433F3F"/>
          <w:sz w:val="20"/>
          <w:szCs w:val="20"/>
        </w:rPr>
      </w:pPr>
      <w:r w:rsidRPr="002034A9">
        <w:rPr>
          <w:color w:val="433F3F"/>
          <w:sz w:val="20"/>
          <w:szCs w:val="20"/>
        </w:rPr>
        <w:t>При применении препарата у пациентов возможно развитие таких нежелательных эффектов, обусловленных ибупрофеном:</w:t>
      </w:r>
      <w:r w:rsidRPr="002034A9">
        <w:rPr>
          <w:color w:val="433F3F"/>
          <w:sz w:val="20"/>
          <w:szCs w:val="20"/>
        </w:rPr>
        <w:br/>
      </w:r>
      <w:r w:rsidRPr="002034A9">
        <w:rPr>
          <w:i/>
          <w:color w:val="433F3F"/>
          <w:sz w:val="20"/>
          <w:szCs w:val="20"/>
        </w:rPr>
        <w:t>Со стороны пищеварительного тракта:</w:t>
      </w:r>
      <w:r w:rsidRPr="002034A9">
        <w:rPr>
          <w:color w:val="433F3F"/>
          <w:sz w:val="20"/>
          <w:szCs w:val="20"/>
        </w:rPr>
        <w:t xml:space="preserve"> боль в </w:t>
      </w:r>
      <w:proofErr w:type="spellStart"/>
      <w:r w:rsidRPr="002034A9">
        <w:rPr>
          <w:color w:val="433F3F"/>
          <w:sz w:val="20"/>
          <w:szCs w:val="20"/>
        </w:rPr>
        <w:t>эпигастральной</w:t>
      </w:r>
      <w:proofErr w:type="spellEnd"/>
      <w:r w:rsidRPr="002034A9">
        <w:rPr>
          <w:color w:val="433F3F"/>
          <w:sz w:val="20"/>
          <w:szCs w:val="20"/>
        </w:rPr>
        <w:t xml:space="preserve"> и абдоминальной области, тошнота, рвота, метеоризм, нарушения стула, диспепсические явления. В единичных случаях отмечалось развитие желудочно-кишечного кровотечения, язвенных поражений и перфорации пищеварительного тракта, изжоги, гастрита, стоматита, желтухи, эзофагита и гепатита.</w:t>
      </w:r>
      <w:r w:rsidRPr="002034A9">
        <w:rPr>
          <w:color w:val="433F3F"/>
          <w:sz w:val="20"/>
          <w:szCs w:val="20"/>
        </w:rPr>
        <w:br/>
      </w:r>
      <w:r w:rsidRPr="002034A9">
        <w:rPr>
          <w:i/>
          <w:color w:val="433F3F"/>
          <w:sz w:val="20"/>
          <w:szCs w:val="20"/>
        </w:rPr>
        <w:t>Со стороны нервной системы:</w:t>
      </w:r>
      <w:r w:rsidRPr="002034A9">
        <w:rPr>
          <w:color w:val="433F3F"/>
          <w:sz w:val="20"/>
          <w:szCs w:val="20"/>
        </w:rPr>
        <w:t xml:space="preserve"> головная боль, раздражительность, шум в ушах, депрессия, нарушения сна, психомоторное возбуждение, судороги. В единичных случаях, преимущественно у пациентов с аутоиммунными заболеваниями, отмечалось развитие асептического менингита.</w:t>
      </w:r>
      <w:r w:rsidRPr="002034A9">
        <w:rPr>
          <w:color w:val="433F3F"/>
          <w:sz w:val="20"/>
          <w:szCs w:val="20"/>
        </w:rPr>
        <w:br/>
      </w:r>
      <w:r w:rsidRPr="002034A9">
        <w:rPr>
          <w:i/>
          <w:color w:val="433F3F"/>
          <w:sz w:val="20"/>
          <w:szCs w:val="20"/>
        </w:rPr>
        <w:t>Со стороны мочевыделительной системы:</w:t>
      </w:r>
      <w:r w:rsidRPr="002034A9">
        <w:rPr>
          <w:color w:val="433F3F"/>
          <w:sz w:val="20"/>
          <w:szCs w:val="20"/>
        </w:rPr>
        <w:t xml:space="preserve"> </w:t>
      </w:r>
      <w:proofErr w:type="spellStart"/>
      <w:r w:rsidRPr="002034A9">
        <w:rPr>
          <w:color w:val="433F3F"/>
          <w:sz w:val="20"/>
          <w:szCs w:val="20"/>
        </w:rPr>
        <w:t>папилонекроз</w:t>
      </w:r>
      <w:proofErr w:type="spellEnd"/>
      <w:r w:rsidRPr="002034A9">
        <w:rPr>
          <w:color w:val="433F3F"/>
          <w:sz w:val="20"/>
          <w:szCs w:val="20"/>
        </w:rPr>
        <w:t>, повышение уровня мочевины в плазме, снижение секреции мочевины, острая почечная недостаточность. В единичных случаях развивался интерстициальный нефрит и нефротический синдром.</w:t>
      </w:r>
    </w:p>
    <w:p w:rsidR="00CA2033" w:rsidRPr="002034A9" w:rsidRDefault="00CA2033" w:rsidP="002034A9">
      <w:pPr>
        <w:pStyle w:val="a4"/>
        <w:spacing w:before="0" w:beforeAutospacing="0" w:after="0" w:afterAutospacing="0"/>
        <w:rPr>
          <w:color w:val="433F3F"/>
          <w:sz w:val="20"/>
          <w:szCs w:val="20"/>
        </w:rPr>
      </w:pPr>
      <w:r w:rsidRPr="002034A9">
        <w:rPr>
          <w:i/>
          <w:color w:val="433F3F"/>
          <w:sz w:val="20"/>
          <w:szCs w:val="20"/>
        </w:rPr>
        <w:t>Со стороны систем</w:t>
      </w:r>
      <w:r w:rsidR="002034A9" w:rsidRPr="002034A9">
        <w:rPr>
          <w:i/>
          <w:color w:val="433F3F"/>
          <w:sz w:val="20"/>
          <w:szCs w:val="20"/>
        </w:rPr>
        <w:t>ы</w:t>
      </w:r>
      <w:r w:rsidRPr="002034A9">
        <w:rPr>
          <w:i/>
          <w:color w:val="433F3F"/>
          <w:sz w:val="20"/>
          <w:szCs w:val="20"/>
        </w:rPr>
        <w:t xml:space="preserve"> крови: </w:t>
      </w:r>
      <w:r w:rsidRPr="002034A9">
        <w:rPr>
          <w:color w:val="433F3F"/>
          <w:sz w:val="20"/>
          <w:szCs w:val="20"/>
        </w:rPr>
        <w:t xml:space="preserve">снижение гематокрита и гемоглобина, </w:t>
      </w:r>
      <w:proofErr w:type="spellStart"/>
      <w:r w:rsidRPr="002034A9">
        <w:rPr>
          <w:color w:val="433F3F"/>
          <w:sz w:val="20"/>
          <w:szCs w:val="20"/>
        </w:rPr>
        <w:t>эозинофилия</w:t>
      </w:r>
      <w:proofErr w:type="spellEnd"/>
      <w:r w:rsidRPr="002034A9">
        <w:rPr>
          <w:color w:val="433F3F"/>
          <w:sz w:val="20"/>
          <w:szCs w:val="20"/>
        </w:rPr>
        <w:t xml:space="preserve">, тромбоцитопения, анемия, </w:t>
      </w:r>
      <w:proofErr w:type="spellStart"/>
      <w:r w:rsidRPr="002034A9">
        <w:rPr>
          <w:color w:val="433F3F"/>
          <w:sz w:val="20"/>
          <w:szCs w:val="20"/>
        </w:rPr>
        <w:t>нейтропения</w:t>
      </w:r>
      <w:proofErr w:type="spellEnd"/>
      <w:r w:rsidRPr="002034A9">
        <w:rPr>
          <w:color w:val="433F3F"/>
          <w:sz w:val="20"/>
          <w:szCs w:val="20"/>
        </w:rPr>
        <w:t xml:space="preserve">, лейкопения, </w:t>
      </w:r>
      <w:proofErr w:type="spellStart"/>
      <w:r w:rsidRPr="002034A9">
        <w:rPr>
          <w:color w:val="433F3F"/>
          <w:sz w:val="20"/>
          <w:szCs w:val="20"/>
        </w:rPr>
        <w:t>панцитопения</w:t>
      </w:r>
      <w:proofErr w:type="spellEnd"/>
      <w:r w:rsidRPr="002034A9">
        <w:rPr>
          <w:color w:val="433F3F"/>
          <w:sz w:val="20"/>
          <w:szCs w:val="20"/>
        </w:rPr>
        <w:t xml:space="preserve"> и </w:t>
      </w:r>
      <w:proofErr w:type="spellStart"/>
      <w:r w:rsidRPr="002034A9">
        <w:rPr>
          <w:color w:val="433F3F"/>
          <w:sz w:val="20"/>
          <w:szCs w:val="20"/>
        </w:rPr>
        <w:t>агранулоцитоз</w:t>
      </w:r>
      <w:proofErr w:type="spellEnd"/>
      <w:r w:rsidRPr="002034A9">
        <w:rPr>
          <w:color w:val="433F3F"/>
          <w:sz w:val="20"/>
          <w:szCs w:val="20"/>
        </w:rPr>
        <w:t>.</w:t>
      </w:r>
      <w:r w:rsidRPr="002034A9">
        <w:rPr>
          <w:color w:val="433F3F"/>
          <w:sz w:val="20"/>
          <w:szCs w:val="20"/>
        </w:rPr>
        <w:br/>
      </w:r>
      <w:r w:rsidRPr="002034A9">
        <w:rPr>
          <w:i/>
          <w:color w:val="433F3F"/>
          <w:sz w:val="20"/>
          <w:szCs w:val="20"/>
        </w:rPr>
        <w:t>Аллергические реакции:</w:t>
      </w:r>
      <w:r w:rsidRPr="002034A9">
        <w:rPr>
          <w:color w:val="433F3F"/>
          <w:sz w:val="20"/>
          <w:szCs w:val="20"/>
        </w:rPr>
        <w:t xml:space="preserve"> крапивница, </w:t>
      </w:r>
      <w:proofErr w:type="spellStart"/>
      <w:r w:rsidRPr="002034A9">
        <w:rPr>
          <w:color w:val="433F3F"/>
          <w:sz w:val="20"/>
          <w:szCs w:val="20"/>
        </w:rPr>
        <w:t>эксфолиативный</w:t>
      </w:r>
      <w:proofErr w:type="spellEnd"/>
      <w:r w:rsidRPr="002034A9">
        <w:rPr>
          <w:color w:val="433F3F"/>
          <w:sz w:val="20"/>
          <w:szCs w:val="20"/>
        </w:rPr>
        <w:t xml:space="preserve"> и буллезный дерматит, отек </w:t>
      </w:r>
      <w:proofErr w:type="spellStart"/>
      <w:r w:rsidRPr="002034A9">
        <w:rPr>
          <w:color w:val="433F3F"/>
          <w:sz w:val="20"/>
          <w:szCs w:val="20"/>
        </w:rPr>
        <w:t>Квинке</w:t>
      </w:r>
      <w:proofErr w:type="spellEnd"/>
      <w:r w:rsidRPr="002034A9">
        <w:rPr>
          <w:color w:val="433F3F"/>
          <w:sz w:val="20"/>
          <w:szCs w:val="20"/>
        </w:rPr>
        <w:t xml:space="preserve">, анафилактический шок, </w:t>
      </w:r>
      <w:proofErr w:type="spellStart"/>
      <w:r w:rsidRPr="002034A9">
        <w:rPr>
          <w:color w:val="433F3F"/>
          <w:sz w:val="20"/>
          <w:szCs w:val="20"/>
        </w:rPr>
        <w:t>бронхоспазм</w:t>
      </w:r>
      <w:proofErr w:type="spellEnd"/>
      <w:r w:rsidRPr="002034A9">
        <w:rPr>
          <w:color w:val="433F3F"/>
          <w:sz w:val="20"/>
          <w:szCs w:val="20"/>
        </w:rPr>
        <w:t>, светочувствительность.</w:t>
      </w:r>
      <w:r w:rsidRPr="002034A9">
        <w:rPr>
          <w:color w:val="433F3F"/>
          <w:sz w:val="20"/>
          <w:szCs w:val="20"/>
        </w:rPr>
        <w:br/>
      </w:r>
      <w:r w:rsidRPr="002034A9">
        <w:rPr>
          <w:i/>
          <w:color w:val="433F3F"/>
          <w:sz w:val="20"/>
          <w:szCs w:val="20"/>
        </w:rPr>
        <w:t>Другие:</w:t>
      </w:r>
      <w:r w:rsidRPr="002034A9">
        <w:rPr>
          <w:color w:val="433F3F"/>
          <w:sz w:val="20"/>
          <w:szCs w:val="20"/>
        </w:rPr>
        <w:t xml:space="preserve"> </w:t>
      </w:r>
      <w:proofErr w:type="spellStart"/>
      <w:r w:rsidRPr="002034A9">
        <w:rPr>
          <w:color w:val="433F3F"/>
          <w:sz w:val="20"/>
          <w:szCs w:val="20"/>
        </w:rPr>
        <w:t>алопеция</w:t>
      </w:r>
      <w:proofErr w:type="spellEnd"/>
      <w:r w:rsidRPr="002034A9">
        <w:rPr>
          <w:color w:val="433F3F"/>
          <w:sz w:val="20"/>
          <w:szCs w:val="20"/>
        </w:rPr>
        <w:t>, артериальная гипертензия или гипотензия, отеки, сердечная недостаточность, ощущение сердцебиения, снижение остроты зрения и изменение восприятия цветов. Кроме того, возможно развитие сухости слизистых оболочек рта, снижения аппетита и нарушений слуха.</w:t>
      </w:r>
      <w:r w:rsidRPr="002034A9">
        <w:rPr>
          <w:color w:val="433F3F"/>
          <w:sz w:val="20"/>
          <w:szCs w:val="20"/>
        </w:rPr>
        <w:br/>
        <w:t>При развитии побочных эффектов следует обратиться к врачу.</w:t>
      </w:r>
      <w:r w:rsidRPr="002034A9">
        <w:rPr>
          <w:color w:val="433F3F"/>
          <w:sz w:val="20"/>
          <w:szCs w:val="20"/>
        </w:rPr>
        <w:br/>
        <w:t xml:space="preserve">Риск развития побочных эффектов ибупрофена повышается при продолжительной терапии, уменьшении интервалов между приемами разовых доз, а также </w:t>
      </w:r>
      <w:r w:rsidR="002034A9" w:rsidRPr="002034A9">
        <w:rPr>
          <w:color w:val="433F3F"/>
          <w:sz w:val="20"/>
          <w:szCs w:val="20"/>
        </w:rPr>
        <w:t xml:space="preserve">при </w:t>
      </w:r>
      <w:r w:rsidRPr="002034A9">
        <w:rPr>
          <w:color w:val="433F3F"/>
          <w:sz w:val="20"/>
          <w:szCs w:val="20"/>
        </w:rPr>
        <w:t>превышени</w:t>
      </w:r>
      <w:r w:rsidR="00D200D6" w:rsidRPr="002034A9">
        <w:rPr>
          <w:color w:val="433F3F"/>
          <w:sz w:val="20"/>
          <w:szCs w:val="20"/>
        </w:rPr>
        <w:t>и рекомендованных доз препарата.</w:t>
      </w:r>
    </w:p>
    <w:p w:rsidR="00CA2033" w:rsidRPr="002034A9" w:rsidRDefault="00CA2033" w:rsidP="00CA2033">
      <w:pPr>
        <w:pStyle w:val="2"/>
        <w:spacing w:before="450"/>
        <w:rPr>
          <w:rFonts w:ascii="Times New Roman" w:hAnsi="Times New Roman" w:cs="Times New Roman"/>
          <w:color w:val="433F3F"/>
          <w:sz w:val="20"/>
          <w:szCs w:val="20"/>
        </w:rPr>
      </w:pPr>
      <w:r w:rsidRPr="002034A9">
        <w:rPr>
          <w:rFonts w:ascii="Times New Roman" w:hAnsi="Times New Roman" w:cs="Times New Roman"/>
          <w:color w:val="433F3F"/>
          <w:sz w:val="20"/>
          <w:szCs w:val="20"/>
        </w:rPr>
        <w:t>Противопоказания</w:t>
      </w:r>
      <w:r w:rsidR="00D200D6" w:rsidRPr="002034A9">
        <w:rPr>
          <w:rFonts w:ascii="Times New Roman" w:hAnsi="Times New Roman" w:cs="Times New Roman"/>
          <w:color w:val="433F3F"/>
          <w:sz w:val="20"/>
          <w:szCs w:val="20"/>
        </w:rPr>
        <w:t>:</w:t>
      </w:r>
    </w:p>
    <w:p w:rsidR="00CA2033" w:rsidRPr="002034A9" w:rsidRDefault="00813C9A" w:rsidP="00CA2033">
      <w:pPr>
        <w:pStyle w:val="a4"/>
        <w:spacing w:before="0" w:beforeAutospacing="0" w:after="0" w:afterAutospacing="0"/>
        <w:rPr>
          <w:color w:val="433F3F"/>
          <w:sz w:val="20"/>
          <w:szCs w:val="20"/>
        </w:rPr>
      </w:pPr>
      <w:proofErr w:type="spellStart"/>
      <w:r w:rsidRPr="002034A9">
        <w:rPr>
          <w:b/>
          <w:color w:val="433F3F"/>
          <w:sz w:val="20"/>
          <w:szCs w:val="20"/>
        </w:rPr>
        <w:t>Максифен</w:t>
      </w:r>
      <w:proofErr w:type="spellEnd"/>
      <w:r w:rsidRPr="002034A9">
        <w:rPr>
          <w:color w:val="433F3F"/>
          <w:sz w:val="20"/>
          <w:szCs w:val="20"/>
        </w:rPr>
        <w:t xml:space="preserve"> </w:t>
      </w:r>
      <w:r w:rsidR="00CA2033" w:rsidRPr="002034A9">
        <w:rPr>
          <w:color w:val="433F3F"/>
          <w:sz w:val="20"/>
          <w:szCs w:val="20"/>
        </w:rPr>
        <w:t>не назначают пациентам с известной непереносимостью ибупрофена, дополнительных компонентов суспензии, а также других лекарственных веще</w:t>
      </w:r>
      <w:proofErr w:type="gramStart"/>
      <w:r w:rsidR="00CA2033" w:rsidRPr="002034A9">
        <w:rPr>
          <w:color w:val="433F3F"/>
          <w:sz w:val="20"/>
          <w:szCs w:val="20"/>
        </w:rPr>
        <w:t>ств гр</w:t>
      </w:r>
      <w:proofErr w:type="gramEnd"/>
      <w:r w:rsidR="00CA2033" w:rsidRPr="002034A9">
        <w:rPr>
          <w:color w:val="433F3F"/>
          <w:sz w:val="20"/>
          <w:szCs w:val="20"/>
        </w:rPr>
        <w:t>уппы нестероидных противовоспалительных средств (в том числе пациентам с «</w:t>
      </w:r>
      <w:proofErr w:type="spellStart"/>
      <w:r w:rsidR="00CA2033" w:rsidRPr="002034A9">
        <w:rPr>
          <w:color w:val="433F3F"/>
          <w:sz w:val="20"/>
          <w:szCs w:val="20"/>
        </w:rPr>
        <w:t>аспириновой</w:t>
      </w:r>
      <w:proofErr w:type="spellEnd"/>
      <w:r w:rsidR="00CA2033" w:rsidRPr="002034A9">
        <w:rPr>
          <w:color w:val="433F3F"/>
          <w:sz w:val="20"/>
          <w:szCs w:val="20"/>
        </w:rPr>
        <w:t xml:space="preserve"> триадой» в анамнезе).</w:t>
      </w:r>
      <w:r w:rsidR="00CA2033" w:rsidRPr="002034A9">
        <w:rPr>
          <w:color w:val="433F3F"/>
          <w:sz w:val="20"/>
          <w:szCs w:val="20"/>
        </w:rPr>
        <w:br/>
      </w:r>
      <w:proofErr w:type="spellStart"/>
      <w:r w:rsidRPr="002034A9">
        <w:rPr>
          <w:b/>
          <w:color w:val="433F3F"/>
          <w:sz w:val="20"/>
          <w:szCs w:val="20"/>
        </w:rPr>
        <w:t>Максифен</w:t>
      </w:r>
      <w:proofErr w:type="spellEnd"/>
      <w:r w:rsidRPr="002034A9">
        <w:rPr>
          <w:color w:val="433F3F"/>
          <w:sz w:val="20"/>
          <w:szCs w:val="20"/>
        </w:rPr>
        <w:t xml:space="preserve"> </w:t>
      </w:r>
      <w:r w:rsidR="00CA2033" w:rsidRPr="002034A9">
        <w:rPr>
          <w:color w:val="433F3F"/>
          <w:sz w:val="20"/>
          <w:szCs w:val="20"/>
        </w:rPr>
        <w:t>не следует назначать пациентам с язвенной болезнью желудка и желудочно-кишечным кровотечением (в данный момент или в анамнезе), а также нарушениями функций почек, печени и сердца.</w:t>
      </w:r>
    </w:p>
    <w:p w:rsidR="00CA2033" w:rsidRPr="002034A9" w:rsidRDefault="00CA2033" w:rsidP="00CA2033">
      <w:pPr>
        <w:pStyle w:val="a4"/>
        <w:spacing w:after="0" w:afterAutospacing="0"/>
        <w:rPr>
          <w:color w:val="433F3F"/>
          <w:sz w:val="20"/>
          <w:szCs w:val="20"/>
        </w:rPr>
      </w:pPr>
      <w:r w:rsidRPr="002034A9">
        <w:rPr>
          <w:color w:val="433F3F"/>
          <w:sz w:val="20"/>
          <w:szCs w:val="20"/>
        </w:rPr>
        <w:t xml:space="preserve">В педиатрической практике препарат </w:t>
      </w:r>
      <w:proofErr w:type="spellStart"/>
      <w:r w:rsidR="00813C9A" w:rsidRPr="002034A9">
        <w:rPr>
          <w:b/>
          <w:color w:val="433F3F"/>
          <w:sz w:val="20"/>
          <w:szCs w:val="20"/>
        </w:rPr>
        <w:t>Максифен</w:t>
      </w:r>
      <w:proofErr w:type="spellEnd"/>
      <w:r w:rsidR="00813C9A" w:rsidRPr="002034A9">
        <w:rPr>
          <w:color w:val="433F3F"/>
          <w:sz w:val="20"/>
          <w:szCs w:val="20"/>
        </w:rPr>
        <w:t xml:space="preserve"> </w:t>
      </w:r>
      <w:r w:rsidRPr="002034A9">
        <w:rPr>
          <w:color w:val="433F3F"/>
          <w:sz w:val="20"/>
          <w:szCs w:val="20"/>
        </w:rPr>
        <w:t>в форме суспензии применяют только для лечения детей старше 3 месяцев с массой тела более 5 кг.</w:t>
      </w:r>
      <w:r w:rsidRPr="002034A9">
        <w:rPr>
          <w:color w:val="433F3F"/>
          <w:sz w:val="20"/>
          <w:szCs w:val="20"/>
        </w:rPr>
        <w:br/>
        <w:t xml:space="preserve">Следует с осторожностью назначать препарат </w:t>
      </w:r>
      <w:proofErr w:type="spellStart"/>
      <w:r w:rsidR="00813C9A" w:rsidRPr="002034A9">
        <w:rPr>
          <w:b/>
          <w:color w:val="433F3F"/>
          <w:sz w:val="20"/>
          <w:szCs w:val="20"/>
        </w:rPr>
        <w:t>Максифен</w:t>
      </w:r>
      <w:proofErr w:type="spellEnd"/>
      <w:r w:rsidR="00813C9A" w:rsidRPr="002034A9">
        <w:rPr>
          <w:color w:val="433F3F"/>
          <w:sz w:val="20"/>
          <w:szCs w:val="20"/>
        </w:rPr>
        <w:t xml:space="preserve"> </w:t>
      </w:r>
      <w:r w:rsidRPr="002034A9">
        <w:rPr>
          <w:color w:val="433F3F"/>
          <w:sz w:val="20"/>
          <w:szCs w:val="20"/>
        </w:rPr>
        <w:t xml:space="preserve">пациентам с сердечной недостаточностью, задержкой жидкости, артериальной гипертензией, склонностью к </w:t>
      </w:r>
      <w:proofErr w:type="spellStart"/>
      <w:r w:rsidRPr="002034A9">
        <w:rPr>
          <w:color w:val="433F3F"/>
          <w:sz w:val="20"/>
          <w:szCs w:val="20"/>
        </w:rPr>
        <w:t>бронхоспазму</w:t>
      </w:r>
      <w:proofErr w:type="spellEnd"/>
      <w:r w:rsidRPr="002034A9">
        <w:rPr>
          <w:color w:val="433F3F"/>
          <w:sz w:val="20"/>
          <w:szCs w:val="20"/>
        </w:rPr>
        <w:t>, аутоиммунными заболеваниями, болезнью Крона и хроническим колитом.</w:t>
      </w:r>
      <w:r w:rsidRPr="002034A9">
        <w:rPr>
          <w:color w:val="433F3F"/>
          <w:sz w:val="20"/>
          <w:szCs w:val="20"/>
        </w:rPr>
        <w:br/>
      </w:r>
      <w:proofErr w:type="spellStart"/>
      <w:r w:rsidR="00813C9A" w:rsidRPr="002034A9">
        <w:rPr>
          <w:b/>
          <w:color w:val="433F3F"/>
          <w:sz w:val="20"/>
          <w:szCs w:val="20"/>
        </w:rPr>
        <w:t>Максифен</w:t>
      </w:r>
      <w:proofErr w:type="spellEnd"/>
      <w:r w:rsidR="00813C9A" w:rsidRPr="002034A9">
        <w:rPr>
          <w:color w:val="433F3F"/>
          <w:sz w:val="20"/>
          <w:szCs w:val="20"/>
        </w:rPr>
        <w:t xml:space="preserve"> </w:t>
      </w:r>
      <w:r w:rsidRPr="002034A9">
        <w:rPr>
          <w:color w:val="433F3F"/>
          <w:sz w:val="20"/>
          <w:szCs w:val="20"/>
        </w:rPr>
        <w:t>с осторожностью применяют у пациентов, которые получают препараты, повышающие риск развития язвенной болезни желудка и желудочно-кишечного кровотечения.</w:t>
      </w:r>
    </w:p>
    <w:p w:rsidR="00CA2033" w:rsidRPr="002034A9" w:rsidRDefault="00813C9A" w:rsidP="00CA2033">
      <w:pPr>
        <w:pStyle w:val="a4"/>
        <w:spacing w:before="0" w:beforeAutospacing="0" w:after="0" w:afterAutospacing="0"/>
        <w:rPr>
          <w:color w:val="433F3F"/>
          <w:sz w:val="20"/>
          <w:szCs w:val="20"/>
        </w:rPr>
      </w:pPr>
      <w:proofErr w:type="spellStart"/>
      <w:r w:rsidRPr="002034A9">
        <w:rPr>
          <w:b/>
          <w:color w:val="433F3F"/>
          <w:sz w:val="20"/>
          <w:szCs w:val="20"/>
        </w:rPr>
        <w:t>Максифен</w:t>
      </w:r>
      <w:proofErr w:type="spellEnd"/>
      <w:r w:rsidRPr="002034A9">
        <w:rPr>
          <w:color w:val="433F3F"/>
          <w:sz w:val="20"/>
          <w:szCs w:val="20"/>
        </w:rPr>
        <w:t xml:space="preserve"> </w:t>
      </w:r>
      <w:r w:rsidR="00CA2033" w:rsidRPr="002034A9">
        <w:rPr>
          <w:color w:val="433F3F"/>
          <w:sz w:val="20"/>
          <w:szCs w:val="20"/>
        </w:rPr>
        <w:t>применяют для лечения детей и подростков младше 12 лет.</w:t>
      </w:r>
    </w:p>
    <w:p w:rsidR="00CA2033" w:rsidRPr="002034A9" w:rsidRDefault="00CA2033" w:rsidP="00CA2033">
      <w:pPr>
        <w:pStyle w:val="2"/>
        <w:spacing w:before="450"/>
        <w:rPr>
          <w:rFonts w:ascii="Times New Roman" w:hAnsi="Times New Roman" w:cs="Times New Roman"/>
          <w:color w:val="433F3F"/>
          <w:sz w:val="20"/>
          <w:szCs w:val="20"/>
        </w:rPr>
      </w:pPr>
      <w:r w:rsidRPr="002034A9">
        <w:rPr>
          <w:rFonts w:ascii="Times New Roman" w:hAnsi="Times New Roman" w:cs="Times New Roman"/>
          <w:color w:val="433F3F"/>
          <w:sz w:val="20"/>
          <w:szCs w:val="20"/>
        </w:rPr>
        <w:t>Лекарственное взаимодействие</w:t>
      </w:r>
      <w:r w:rsidR="00D200D6" w:rsidRPr="002034A9">
        <w:rPr>
          <w:rFonts w:ascii="Times New Roman" w:hAnsi="Times New Roman" w:cs="Times New Roman"/>
          <w:color w:val="433F3F"/>
          <w:sz w:val="20"/>
          <w:szCs w:val="20"/>
        </w:rPr>
        <w:t>:</w:t>
      </w:r>
    </w:p>
    <w:p w:rsidR="00813C9A" w:rsidRPr="002034A9" w:rsidRDefault="00813C9A" w:rsidP="00813C9A">
      <w:pPr>
        <w:pStyle w:val="a4"/>
        <w:spacing w:before="0" w:beforeAutospacing="0" w:after="0" w:afterAutospacing="0"/>
        <w:rPr>
          <w:color w:val="433F3F"/>
          <w:sz w:val="20"/>
          <w:szCs w:val="20"/>
        </w:rPr>
      </w:pPr>
      <w:proofErr w:type="spellStart"/>
      <w:r w:rsidRPr="002034A9">
        <w:rPr>
          <w:b/>
          <w:color w:val="433F3F"/>
          <w:sz w:val="20"/>
          <w:szCs w:val="20"/>
        </w:rPr>
        <w:t>Максифен</w:t>
      </w:r>
      <w:proofErr w:type="spellEnd"/>
      <w:r w:rsidRPr="002034A9">
        <w:rPr>
          <w:color w:val="433F3F"/>
          <w:sz w:val="20"/>
          <w:szCs w:val="20"/>
        </w:rPr>
        <w:t xml:space="preserve"> </w:t>
      </w:r>
      <w:r w:rsidR="00CA2033" w:rsidRPr="002034A9">
        <w:rPr>
          <w:color w:val="433F3F"/>
          <w:sz w:val="20"/>
          <w:szCs w:val="20"/>
        </w:rPr>
        <w:t>не следует назначать сочетано с другими нестероидными противовоспалительными средствами. При применении различных форм ибупрофена максимальную суточную дозу и разовую дозу рассчитывают с учетом всех получаемых форм.</w:t>
      </w:r>
      <w:r w:rsidR="00CA2033" w:rsidRPr="002034A9">
        <w:rPr>
          <w:color w:val="433F3F"/>
          <w:sz w:val="20"/>
          <w:szCs w:val="20"/>
        </w:rPr>
        <w:br/>
      </w:r>
      <w:proofErr w:type="spellStart"/>
      <w:r w:rsidRPr="002034A9">
        <w:rPr>
          <w:b/>
          <w:color w:val="433F3F"/>
          <w:sz w:val="20"/>
          <w:szCs w:val="20"/>
        </w:rPr>
        <w:lastRenderedPageBreak/>
        <w:t>Максифен</w:t>
      </w:r>
      <w:proofErr w:type="spellEnd"/>
      <w:r w:rsidRPr="002034A9">
        <w:rPr>
          <w:color w:val="433F3F"/>
          <w:sz w:val="20"/>
          <w:szCs w:val="20"/>
        </w:rPr>
        <w:t xml:space="preserve"> </w:t>
      </w:r>
      <w:r w:rsidR="00CA2033" w:rsidRPr="002034A9">
        <w:rPr>
          <w:color w:val="433F3F"/>
          <w:sz w:val="20"/>
          <w:szCs w:val="20"/>
        </w:rPr>
        <w:t xml:space="preserve">для детей может потенцировать действие антикоагулянтов типа </w:t>
      </w:r>
      <w:proofErr w:type="spellStart"/>
      <w:r w:rsidR="00CA2033" w:rsidRPr="002034A9">
        <w:rPr>
          <w:color w:val="433F3F"/>
          <w:sz w:val="20"/>
          <w:szCs w:val="20"/>
        </w:rPr>
        <w:t>варфарина</w:t>
      </w:r>
      <w:proofErr w:type="spellEnd"/>
      <w:r w:rsidR="00CA2033" w:rsidRPr="002034A9">
        <w:rPr>
          <w:color w:val="433F3F"/>
          <w:sz w:val="20"/>
          <w:szCs w:val="20"/>
        </w:rPr>
        <w:t>.</w:t>
      </w:r>
      <w:r w:rsidR="00CA2033" w:rsidRPr="002034A9">
        <w:rPr>
          <w:color w:val="433F3F"/>
          <w:sz w:val="20"/>
          <w:szCs w:val="20"/>
        </w:rPr>
        <w:br/>
        <w:t xml:space="preserve">Гипотензивные средства, диуретики, </w:t>
      </w:r>
      <w:proofErr w:type="spellStart"/>
      <w:r w:rsidR="00CA2033" w:rsidRPr="002034A9">
        <w:rPr>
          <w:color w:val="433F3F"/>
          <w:sz w:val="20"/>
          <w:szCs w:val="20"/>
        </w:rPr>
        <w:t>такролимус</w:t>
      </w:r>
      <w:proofErr w:type="spellEnd"/>
      <w:r w:rsidR="00CA2033" w:rsidRPr="002034A9">
        <w:rPr>
          <w:color w:val="433F3F"/>
          <w:sz w:val="20"/>
          <w:szCs w:val="20"/>
        </w:rPr>
        <w:t xml:space="preserve"> и </w:t>
      </w:r>
      <w:proofErr w:type="spellStart"/>
      <w:r w:rsidR="00CA2033" w:rsidRPr="002034A9">
        <w:rPr>
          <w:color w:val="433F3F"/>
          <w:sz w:val="20"/>
          <w:szCs w:val="20"/>
        </w:rPr>
        <w:t>циклоспорины</w:t>
      </w:r>
      <w:proofErr w:type="spellEnd"/>
      <w:r w:rsidR="00CA2033" w:rsidRPr="002034A9">
        <w:rPr>
          <w:color w:val="433F3F"/>
          <w:sz w:val="20"/>
          <w:szCs w:val="20"/>
        </w:rPr>
        <w:t xml:space="preserve"> повышают риск </w:t>
      </w:r>
      <w:proofErr w:type="spellStart"/>
      <w:r w:rsidR="00CA2033" w:rsidRPr="002034A9">
        <w:rPr>
          <w:color w:val="433F3F"/>
          <w:sz w:val="20"/>
          <w:szCs w:val="20"/>
        </w:rPr>
        <w:t>нефротоксичности</w:t>
      </w:r>
      <w:proofErr w:type="spellEnd"/>
      <w:r w:rsidR="00CA2033" w:rsidRPr="002034A9">
        <w:rPr>
          <w:color w:val="433F3F"/>
          <w:sz w:val="20"/>
          <w:szCs w:val="20"/>
        </w:rPr>
        <w:t xml:space="preserve"> ибупрофена.</w:t>
      </w:r>
      <w:r w:rsidR="00CA2033" w:rsidRPr="002034A9">
        <w:rPr>
          <w:color w:val="433F3F"/>
          <w:sz w:val="20"/>
          <w:szCs w:val="20"/>
        </w:rPr>
        <w:br/>
        <w:t xml:space="preserve">Кортикостероиды при одновременном применении с препаратом </w:t>
      </w:r>
      <w:proofErr w:type="spellStart"/>
      <w:r w:rsidRPr="002034A9">
        <w:rPr>
          <w:b/>
          <w:color w:val="433F3F"/>
          <w:sz w:val="20"/>
          <w:szCs w:val="20"/>
        </w:rPr>
        <w:t>Максифен</w:t>
      </w:r>
      <w:proofErr w:type="spellEnd"/>
      <w:r w:rsidRPr="002034A9">
        <w:rPr>
          <w:color w:val="433F3F"/>
          <w:sz w:val="20"/>
          <w:szCs w:val="20"/>
        </w:rPr>
        <w:t xml:space="preserve"> </w:t>
      </w:r>
      <w:r w:rsidR="00CA2033" w:rsidRPr="002034A9">
        <w:rPr>
          <w:color w:val="433F3F"/>
          <w:sz w:val="20"/>
          <w:szCs w:val="20"/>
        </w:rPr>
        <w:t>повышают риск развития побочных эффектов со стороны пищеварительного тракта.</w:t>
      </w:r>
    </w:p>
    <w:p w:rsidR="00CA2033" w:rsidRPr="002034A9" w:rsidRDefault="00CA2033" w:rsidP="00813C9A">
      <w:pPr>
        <w:pStyle w:val="a4"/>
        <w:spacing w:before="0" w:beforeAutospacing="0" w:after="0" w:afterAutospacing="0"/>
        <w:rPr>
          <w:color w:val="433F3F"/>
          <w:sz w:val="20"/>
          <w:szCs w:val="20"/>
        </w:rPr>
      </w:pPr>
      <w:r w:rsidRPr="002034A9">
        <w:rPr>
          <w:color w:val="433F3F"/>
          <w:sz w:val="20"/>
          <w:szCs w:val="20"/>
        </w:rPr>
        <w:t>Ибупрофен может снижать уровень сердечных гликозидов в плазме.</w:t>
      </w:r>
      <w:r w:rsidRPr="002034A9">
        <w:rPr>
          <w:color w:val="433F3F"/>
          <w:sz w:val="20"/>
          <w:szCs w:val="20"/>
        </w:rPr>
        <w:br/>
        <w:t xml:space="preserve">При сочетанном применении ибупрофена с </w:t>
      </w:r>
      <w:proofErr w:type="spellStart"/>
      <w:r w:rsidRPr="002034A9">
        <w:rPr>
          <w:color w:val="433F3F"/>
          <w:sz w:val="20"/>
          <w:szCs w:val="20"/>
        </w:rPr>
        <w:t>антитромбоцитарными</w:t>
      </w:r>
      <w:proofErr w:type="spellEnd"/>
      <w:r w:rsidRPr="002034A9">
        <w:rPr>
          <w:color w:val="433F3F"/>
          <w:sz w:val="20"/>
          <w:szCs w:val="20"/>
        </w:rPr>
        <w:t xml:space="preserve"> средствами и избирательными ингибиторами серотонина повышается риск развития желудочно-кишечных кровотечений.</w:t>
      </w:r>
      <w:r w:rsidRPr="002034A9">
        <w:rPr>
          <w:color w:val="433F3F"/>
          <w:sz w:val="20"/>
          <w:szCs w:val="20"/>
        </w:rPr>
        <w:br/>
        <w:t xml:space="preserve">Ибупрофен может повышать плазменные концентрации лития и </w:t>
      </w:r>
      <w:proofErr w:type="spellStart"/>
      <w:r w:rsidRPr="002034A9">
        <w:rPr>
          <w:color w:val="433F3F"/>
          <w:sz w:val="20"/>
          <w:szCs w:val="20"/>
        </w:rPr>
        <w:t>метотрексата</w:t>
      </w:r>
      <w:proofErr w:type="spellEnd"/>
      <w:r w:rsidRPr="002034A9">
        <w:rPr>
          <w:color w:val="433F3F"/>
          <w:sz w:val="20"/>
          <w:szCs w:val="20"/>
        </w:rPr>
        <w:t>.</w:t>
      </w:r>
      <w:r w:rsidRPr="002034A9">
        <w:rPr>
          <w:color w:val="433F3F"/>
          <w:sz w:val="20"/>
          <w:szCs w:val="20"/>
        </w:rPr>
        <w:br/>
        <w:t xml:space="preserve">Запрещено сочетанное применение ибупрофена с </w:t>
      </w:r>
      <w:proofErr w:type="spellStart"/>
      <w:r w:rsidRPr="002034A9">
        <w:rPr>
          <w:color w:val="433F3F"/>
          <w:sz w:val="20"/>
          <w:szCs w:val="20"/>
        </w:rPr>
        <w:t>мифепристоном</w:t>
      </w:r>
      <w:proofErr w:type="spellEnd"/>
      <w:r w:rsidRPr="002034A9">
        <w:rPr>
          <w:color w:val="433F3F"/>
          <w:sz w:val="20"/>
          <w:szCs w:val="20"/>
        </w:rPr>
        <w:t>.</w:t>
      </w:r>
      <w:r w:rsidRPr="002034A9">
        <w:rPr>
          <w:color w:val="433F3F"/>
          <w:sz w:val="20"/>
          <w:szCs w:val="20"/>
        </w:rPr>
        <w:br/>
        <w:t xml:space="preserve">Повышается риск развития гемартроза и гематомы при сочетанном применении </w:t>
      </w:r>
      <w:proofErr w:type="spellStart"/>
      <w:r w:rsidRPr="002034A9">
        <w:rPr>
          <w:color w:val="433F3F"/>
          <w:sz w:val="20"/>
          <w:szCs w:val="20"/>
        </w:rPr>
        <w:t>зидовудина</w:t>
      </w:r>
      <w:proofErr w:type="spellEnd"/>
      <w:r w:rsidRPr="002034A9">
        <w:rPr>
          <w:color w:val="433F3F"/>
          <w:sz w:val="20"/>
          <w:szCs w:val="20"/>
        </w:rPr>
        <w:t xml:space="preserve"> и ибупрофена.</w:t>
      </w:r>
      <w:r w:rsidRPr="002034A9">
        <w:rPr>
          <w:color w:val="433F3F"/>
          <w:sz w:val="20"/>
          <w:szCs w:val="20"/>
        </w:rPr>
        <w:br/>
        <w:t xml:space="preserve">Повышается риск развития судорог при одновременном приеме ибупрофена и </w:t>
      </w:r>
      <w:proofErr w:type="spellStart"/>
      <w:r w:rsidRPr="002034A9">
        <w:rPr>
          <w:color w:val="433F3F"/>
          <w:sz w:val="20"/>
          <w:szCs w:val="20"/>
        </w:rPr>
        <w:t>хинолоновых</w:t>
      </w:r>
      <w:proofErr w:type="spellEnd"/>
      <w:r w:rsidRPr="002034A9">
        <w:rPr>
          <w:color w:val="433F3F"/>
          <w:sz w:val="20"/>
          <w:szCs w:val="20"/>
        </w:rPr>
        <w:t xml:space="preserve"> антибиотиков.</w:t>
      </w:r>
    </w:p>
    <w:p w:rsidR="00CA2033" w:rsidRPr="002034A9" w:rsidRDefault="00CA2033" w:rsidP="00CA2033">
      <w:pPr>
        <w:pStyle w:val="2"/>
        <w:spacing w:before="450"/>
        <w:rPr>
          <w:rFonts w:ascii="Times New Roman" w:hAnsi="Times New Roman" w:cs="Times New Roman"/>
          <w:color w:val="433F3F"/>
          <w:sz w:val="20"/>
          <w:szCs w:val="20"/>
        </w:rPr>
      </w:pPr>
      <w:r w:rsidRPr="002034A9">
        <w:rPr>
          <w:rFonts w:ascii="Times New Roman" w:hAnsi="Times New Roman" w:cs="Times New Roman"/>
          <w:color w:val="433F3F"/>
          <w:sz w:val="20"/>
          <w:szCs w:val="20"/>
        </w:rPr>
        <w:t>Передозировка</w:t>
      </w:r>
      <w:r w:rsidR="00D200D6" w:rsidRPr="002034A9">
        <w:rPr>
          <w:rFonts w:ascii="Times New Roman" w:hAnsi="Times New Roman" w:cs="Times New Roman"/>
          <w:color w:val="433F3F"/>
          <w:sz w:val="20"/>
          <w:szCs w:val="20"/>
        </w:rPr>
        <w:t>:</w:t>
      </w:r>
    </w:p>
    <w:p w:rsidR="00CA2033" w:rsidRPr="002034A9" w:rsidRDefault="00CA2033" w:rsidP="00CA2033">
      <w:pPr>
        <w:pStyle w:val="a4"/>
        <w:spacing w:before="0" w:beforeAutospacing="0" w:after="0" w:afterAutospacing="0"/>
        <w:rPr>
          <w:color w:val="433F3F"/>
          <w:sz w:val="20"/>
          <w:szCs w:val="20"/>
        </w:rPr>
      </w:pPr>
      <w:r w:rsidRPr="002034A9">
        <w:rPr>
          <w:color w:val="433F3F"/>
          <w:sz w:val="20"/>
          <w:szCs w:val="20"/>
        </w:rPr>
        <w:t xml:space="preserve">При значительном превышении рекомендованных доз препарата </w:t>
      </w:r>
      <w:proofErr w:type="spellStart"/>
      <w:r w:rsidR="00813C9A" w:rsidRPr="002034A9">
        <w:rPr>
          <w:b/>
          <w:color w:val="433F3F"/>
          <w:sz w:val="20"/>
          <w:szCs w:val="20"/>
        </w:rPr>
        <w:t>Максифен</w:t>
      </w:r>
      <w:proofErr w:type="spellEnd"/>
      <w:r w:rsidR="00813C9A" w:rsidRPr="002034A9">
        <w:rPr>
          <w:color w:val="433F3F"/>
          <w:sz w:val="20"/>
          <w:szCs w:val="20"/>
        </w:rPr>
        <w:t xml:space="preserve"> </w:t>
      </w:r>
      <w:r w:rsidRPr="002034A9">
        <w:rPr>
          <w:color w:val="433F3F"/>
          <w:sz w:val="20"/>
          <w:szCs w:val="20"/>
        </w:rPr>
        <w:t xml:space="preserve">у пациентов возможно развитие рвоты, боли в </w:t>
      </w:r>
      <w:proofErr w:type="spellStart"/>
      <w:r w:rsidRPr="002034A9">
        <w:rPr>
          <w:color w:val="433F3F"/>
          <w:sz w:val="20"/>
          <w:szCs w:val="20"/>
        </w:rPr>
        <w:t>эпигастральной</w:t>
      </w:r>
      <w:proofErr w:type="spellEnd"/>
      <w:r w:rsidRPr="002034A9">
        <w:rPr>
          <w:color w:val="433F3F"/>
          <w:sz w:val="20"/>
          <w:szCs w:val="20"/>
        </w:rPr>
        <w:t xml:space="preserve"> области, нарушений стула, головной боли, шума в ушах, желудочно-кишечного кровотечения. При дальнейшем повышении дозы возможно развитие сонливости или возбуждения, дезориентации, судорог, комы и метаболического ацидоза. Кроме того, при тяжелой передозировке возможно развитие почечной недостаточности и </w:t>
      </w:r>
      <w:proofErr w:type="spellStart"/>
      <w:r w:rsidRPr="002034A9">
        <w:rPr>
          <w:color w:val="433F3F"/>
          <w:sz w:val="20"/>
          <w:szCs w:val="20"/>
        </w:rPr>
        <w:t>гепатотоксического</w:t>
      </w:r>
      <w:proofErr w:type="spellEnd"/>
      <w:r w:rsidRPr="002034A9">
        <w:rPr>
          <w:color w:val="433F3F"/>
          <w:sz w:val="20"/>
          <w:szCs w:val="20"/>
        </w:rPr>
        <w:t xml:space="preserve"> действия ибупрофена.</w:t>
      </w:r>
      <w:r w:rsidRPr="002034A9">
        <w:rPr>
          <w:color w:val="433F3F"/>
          <w:sz w:val="20"/>
          <w:szCs w:val="20"/>
        </w:rPr>
        <w:br/>
        <w:t xml:space="preserve">Специфического антидота нет. При передозировке суспензии </w:t>
      </w:r>
      <w:proofErr w:type="spellStart"/>
      <w:r w:rsidR="00813C9A" w:rsidRPr="002034A9">
        <w:rPr>
          <w:b/>
          <w:color w:val="433F3F"/>
          <w:sz w:val="20"/>
          <w:szCs w:val="20"/>
        </w:rPr>
        <w:t>Максифен</w:t>
      </w:r>
      <w:proofErr w:type="spellEnd"/>
      <w:r w:rsidR="00813C9A" w:rsidRPr="002034A9">
        <w:rPr>
          <w:color w:val="433F3F"/>
          <w:sz w:val="20"/>
          <w:szCs w:val="20"/>
        </w:rPr>
        <w:t xml:space="preserve"> </w:t>
      </w:r>
      <w:r w:rsidRPr="002034A9">
        <w:rPr>
          <w:color w:val="433F3F"/>
          <w:sz w:val="20"/>
          <w:szCs w:val="20"/>
        </w:rPr>
        <w:t xml:space="preserve">проводят промывание желудка и назначают </w:t>
      </w:r>
      <w:proofErr w:type="spellStart"/>
      <w:r w:rsidRPr="002034A9">
        <w:rPr>
          <w:color w:val="433F3F"/>
          <w:sz w:val="20"/>
          <w:szCs w:val="20"/>
        </w:rPr>
        <w:t>энтеросорбентные</w:t>
      </w:r>
      <w:proofErr w:type="spellEnd"/>
      <w:r w:rsidRPr="002034A9">
        <w:rPr>
          <w:color w:val="433F3F"/>
          <w:sz w:val="20"/>
          <w:szCs w:val="20"/>
        </w:rPr>
        <w:t xml:space="preserve"> средства. Кроме того, при передозировке ибупрофена показан контроль состояния пациента и назначение поддерживающей и симптоматической терапии.</w:t>
      </w:r>
    </w:p>
    <w:p w:rsidR="00CA2033" w:rsidRPr="002034A9" w:rsidRDefault="00CA2033" w:rsidP="00CA2033">
      <w:pPr>
        <w:pStyle w:val="2"/>
        <w:spacing w:before="450"/>
        <w:rPr>
          <w:rFonts w:ascii="Times New Roman" w:hAnsi="Times New Roman" w:cs="Times New Roman"/>
          <w:color w:val="433F3F"/>
          <w:sz w:val="20"/>
          <w:szCs w:val="20"/>
        </w:rPr>
      </w:pPr>
      <w:r w:rsidRPr="002034A9">
        <w:rPr>
          <w:rFonts w:ascii="Times New Roman" w:hAnsi="Times New Roman" w:cs="Times New Roman"/>
          <w:color w:val="433F3F"/>
          <w:sz w:val="20"/>
          <w:szCs w:val="20"/>
        </w:rPr>
        <w:t>Форма выпуска</w:t>
      </w:r>
      <w:r w:rsidR="00D200D6" w:rsidRPr="002034A9">
        <w:rPr>
          <w:rFonts w:ascii="Times New Roman" w:hAnsi="Times New Roman" w:cs="Times New Roman"/>
          <w:color w:val="433F3F"/>
          <w:sz w:val="20"/>
          <w:szCs w:val="20"/>
        </w:rPr>
        <w:t>:</w:t>
      </w:r>
    </w:p>
    <w:p w:rsidR="00CA2033" w:rsidRPr="002034A9" w:rsidRDefault="00813C9A" w:rsidP="00CA2033">
      <w:pPr>
        <w:pStyle w:val="a4"/>
        <w:spacing w:before="0" w:beforeAutospacing="0" w:after="0" w:afterAutospacing="0"/>
        <w:rPr>
          <w:color w:val="433F3F"/>
          <w:sz w:val="20"/>
          <w:szCs w:val="20"/>
        </w:rPr>
      </w:pPr>
      <w:proofErr w:type="spellStart"/>
      <w:r w:rsidRPr="002034A9">
        <w:rPr>
          <w:b/>
          <w:color w:val="433F3F"/>
          <w:sz w:val="20"/>
          <w:szCs w:val="20"/>
        </w:rPr>
        <w:t>Максифен</w:t>
      </w:r>
      <w:proofErr w:type="spellEnd"/>
      <w:r w:rsidRPr="002034A9">
        <w:rPr>
          <w:color w:val="433F3F"/>
          <w:sz w:val="20"/>
          <w:szCs w:val="20"/>
        </w:rPr>
        <w:t xml:space="preserve"> </w:t>
      </w:r>
      <w:r w:rsidR="00D200D6" w:rsidRPr="002034A9">
        <w:rPr>
          <w:color w:val="433F3F"/>
          <w:sz w:val="20"/>
          <w:szCs w:val="20"/>
        </w:rPr>
        <w:t>суспензия 100 мл во</w:t>
      </w:r>
      <w:r w:rsidR="00CA2033" w:rsidRPr="002034A9">
        <w:rPr>
          <w:color w:val="433F3F"/>
          <w:sz w:val="20"/>
          <w:szCs w:val="20"/>
        </w:rPr>
        <w:t xml:space="preserve"> флаконе вместе с инструкцией по применению в упаковке</w:t>
      </w:r>
      <w:r w:rsidR="00D200D6" w:rsidRPr="002034A9">
        <w:rPr>
          <w:color w:val="433F3F"/>
          <w:sz w:val="20"/>
          <w:szCs w:val="20"/>
        </w:rPr>
        <w:t>.</w:t>
      </w:r>
    </w:p>
    <w:p w:rsidR="00CA2033" w:rsidRPr="002034A9" w:rsidRDefault="00CA2033" w:rsidP="00CA2033">
      <w:pPr>
        <w:pStyle w:val="a4"/>
        <w:spacing w:after="0" w:afterAutospacing="0"/>
        <w:rPr>
          <w:color w:val="433F3F"/>
          <w:sz w:val="20"/>
          <w:szCs w:val="20"/>
        </w:rPr>
      </w:pPr>
    </w:p>
    <w:p w:rsidR="00D200D6" w:rsidRPr="002034A9" w:rsidRDefault="00D200D6" w:rsidP="00CA2033">
      <w:pPr>
        <w:spacing w:after="0"/>
        <w:rPr>
          <w:rFonts w:ascii="Times New Roman" w:hAnsi="Times New Roman" w:cs="Times New Roman"/>
          <w:b/>
          <w:color w:val="404040" w:themeColor="text1" w:themeTint="BF"/>
          <w:sz w:val="20"/>
          <w:szCs w:val="20"/>
        </w:rPr>
      </w:pPr>
      <w:r w:rsidRPr="002034A9">
        <w:rPr>
          <w:rFonts w:ascii="Times New Roman" w:hAnsi="Times New Roman" w:cs="Times New Roman"/>
          <w:b/>
          <w:color w:val="404040" w:themeColor="text1" w:themeTint="BF"/>
          <w:sz w:val="20"/>
          <w:szCs w:val="20"/>
        </w:rPr>
        <w:t>Условия хранения:</w:t>
      </w:r>
    </w:p>
    <w:p w:rsidR="00D43D59" w:rsidRDefault="009143B1" w:rsidP="00CA2033">
      <w:pPr>
        <w:spacing w:after="0"/>
        <w:rPr>
          <w:rFonts w:ascii="Times New Roman" w:hAnsi="Times New Roman" w:cs="Times New Roman"/>
          <w:color w:val="404040" w:themeColor="text1" w:themeTint="BF"/>
          <w:sz w:val="20"/>
          <w:szCs w:val="20"/>
        </w:rPr>
      </w:pPr>
      <w:r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 xml:space="preserve">Хранить при температуре </w:t>
      </w:r>
      <w:r w:rsidR="00CA2033"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 xml:space="preserve">не выше </w:t>
      </w:r>
      <w:r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>25</w:t>
      </w:r>
      <w:proofErr w:type="gramStart"/>
      <w:r w:rsidR="00D43D5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 xml:space="preserve"> </w:t>
      </w:r>
      <w:r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>°С</w:t>
      </w:r>
      <w:proofErr w:type="gramEnd"/>
      <w:r w:rsidR="00010738"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>,</w:t>
      </w:r>
      <w:r w:rsidR="009048F7"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 xml:space="preserve"> в недоступном для детей месте</w:t>
      </w:r>
      <w:r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 xml:space="preserve">. </w:t>
      </w:r>
    </w:p>
    <w:p w:rsidR="009143B1" w:rsidRPr="002034A9" w:rsidRDefault="009143B1" w:rsidP="00CA2033">
      <w:pPr>
        <w:spacing w:after="0"/>
        <w:rPr>
          <w:rFonts w:ascii="Times New Roman" w:hAnsi="Times New Roman" w:cs="Times New Roman"/>
          <w:color w:val="404040" w:themeColor="text1" w:themeTint="BF"/>
          <w:sz w:val="20"/>
          <w:szCs w:val="20"/>
        </w:rPr>
      </w:pPr>
      <w:r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>Препарат нельзя использовать после истечения срока годности.</w:t>
      </w:r>
    </w:p>
    <w:p w:rsidR="00CA2033" w:rsidRPr="002034A9" w:rsidRDefault="00CA2033" w:rsidP="00CA2033">
      <w:pPr>
        <w:spacing w:after="0"/>
        <w:rPr>
          <w:rFonts w:ascii="Times New Roman" w:hAnsi="Times New Roman" w:cs="Times New Roman"/>
          <w:b/>
          <w:color w:val="404040" w:themeColor="text1" w:themeTint="BF"/>
          <w:sz w:val="20"/>
          <w:szCs w:val="20"/>
        </w:rPr>
      </w:pPr>
    </w:p>
    <w:p w:rsidR="009143B1" w:rsidRPr="002034A9" w:rsidRDefault="009048F7" w:rsidP="00CA2033">
      <w:pPr>
        <w:spacing w:after="0"/>
        <w:rPr>
          <w:rFonts w:ascii="Times New Roman" w:hAnsi="Times New Roman" w:cs="Times New Roman"/>
          <w:b/>
          <w:color w:val="404040" w:themeColor="text1" w:themeTint="BF"/>
          <w:sz w:val="20"/>
          <w:szCs w:val="20"/>
        </w:rPr>
      </w:pPr>
      <w:r w:rsidRPr="002034A9">
        <w:rPr>
          <w:rFonts w:ascii="Times New Roman" w:hAnsi="Times New Roman" w:cs="Times New Roman"/>
          <w:b/>
          <w:color w:val="404040" w:themeColor="text1" w:themeTint="BF"/>
          <w:sz w:val="20"/>
          <w:szCs w:val="20"/>
        </w:rPr>
        <w:t>Условия отпуска:</w:t>
      </w:r>
    </w:p>
    <w:p w:rsidR="009143B1" w:rsidRPr="002034A9" w:rsidRDefault="009048F7" w:rsidP="00CA2033">
      <w:pPr>
        <w:spacing w:after="0"/>
        <w:rPr>
          <w:rFonts w:ascii="Times New Roman" w:hAnsi="Times New Roman" w:cs="Times New Roman"/>
          <w:color w:val="404040" w:themeColor="text1" w:themeTint="BF"/>
          <w:sz w:val="20"/>
          <w:szCs w:val="20"/>
        </w:rPr>
      </w:pPr>
      <w:r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>Без рецепта врача.</w:t>
      </w:r>
      <w:r w:rsidR="009143B1" w:rsidRPr="002034A9">
        <w:rPr>
          <w:rFonts w:ascii="Times New Roman" w:hAnsi="Times New Roman" w:cs="Times New Roman"/>
          <w:color w:val="404040" w:themeColor="text1" w:themeTint="BF"/>
          <w:sz w:val="20"/>
          <w:szCs w:val="20"/>
        </w:rPr>
        <w:t xml:space="preserve">  </w:t>
      </w:r>
    </w:p>
    <w:p w:rsidR="00CA2033" w:rsidRPr="002034A9" w:rsidRDefault="00CA2033" w:rsidP="00CA2033">
      <w:pPr>
        <w:spacing w:after="0"/>
        <w:rPr>
          <w:rFonts w:ascii="Times New Roman" w:hAnsi="Times New Roman" w:cs="Times New Roman"/>
          <w:color w:val="404040" w:themeColor="text1" w:themeTint="BF"/>
          <w:sz w:val="20"/>
          <w:szCs w:val="20"/>
        </w:rPr>
      </w:pPr>
    </w:p>
    <w:p w:rsidR="009143B1" w:rsidRPr="002034A9" w:rsidRDefault="009143B1" w:rsidP="00CA2033">
      <w:pPr>
        <w:pStyle w:val="3"/>
        <w:spacing w:before="0" w:beforeAutospacing="0" w:after="0" w:afterAutospacing="0"/>
        <w:rPr>
          <w:color w:val="404040" w:themeColor="text1" w:themeTint="BF"/>
          <w:sz w:val="20"/>
          <w:szCs w:val="20"/>
        </w:rPr>
      </w:pPr>
      <w:r w:rsidRPr="002034A9">
        <w:rPr>
          <w:color w:val="404040" w:themeColor="text1" w:themeTint="BF"/>
          <w:sz w:val="20"/>
          <w:szCs w:val="20"/>
        </w:rPr>
        <w:t>Произведено для:</w:t>
      </w:r>
    </w:p>
    <w:p w:rsidR="009143B1" w:rsidRPr="002034A9" w:rsidRDefault="009143B1" w:rsidP="00CA2033">
      <w:pPr>
        <w:pStyle w:val="3"/>
        <w:spacing w:before="0" w:beforeAutospacing="0" w:after="0" w:afterAutospacing="0"/>
        <w:rPr>
          <w:color w:val="404040" w:themeColor="text1" w:themeTint="BF"/>
          <w:sz w:val="20"/>
          <w:szCs w:val="20"/>
        </w:rPr>
      </w:pPr>
      <w:r w:rsidRPr="002034A9">
        <w:rPr>
          <w:color w:val="404040" w:themeColor="text1" w:themeTint="BF"/>
          <w:sz w:val="20"/>
          <w:szCs w:val="20"/>
        </w:rPr>
        <w:t>MAXX-PHARM LTD.</w:t>
      </w:r>
    </w:p>
    <w:p w:rsidR="009143B1" w:rsidRPr="002034A9" w:rsidRDefault="009143B1" w:rsidP="00CA2033">
      <w:pPr>
        <w:pStyle w:val="3"/>
        <w:spacing w:before="0" w:beforeAutospacing="0" w:after="0" w:afterAutospacing="0"/>
        <w:rPr>
          <w:b w:val="0"/>
          <w:color w:val="404040" w:themeColor="text1" w:themeTint="BF"/>
          <w:sz w:val="20"/>
          <w:szCs w:val="20"/>
        </w:rPr>
      </w:pPr>
      <w:r w:rsidRPr="002034A9">
        <w:rPr>
          <w:b w:val="0"/>
          <w:color w:val="404040" w:themeColor="text1" w:themeTint="BF"/>
          <w:sz w:val="20"/>
          <w:szCs w:val="20"/>
        </w:rPr>
        <w:t>Лондон, Великобритания</w:t>
      </w:r>
    </w:p>
    <w:p w:rsidR="009143B1" w:rsidRPr="002034A9" w:rsidRDefault="009143B1" w:rsidP="00CA2033">
      <w:pPr>
        <w:pStyle w:val="3"/>
        <w:spacing w:before="0" w:beforeAutospacing="0" w:after="0" w:afterAutospacing="0"/>
        <w:rPr>
          <w:color w:val="404040" w:themeColor="text1" w:themeTint="BF"/>
          <w:sz w:val="20"/>
          <w:szCs w:val="20"/>
        </w:rPr>
      </w:pPr>
    </w:p>
    <w:p w:rsidR="009143B1" w:rsidRPr="00152FDB" w:rsidRDefault="009143B1" w:rsidP="00CA2033">
      <w:pPr>
        <w:spacing w:after="0"/>
        <w:rPr>
          <w:rFonts w:asciiTheme="majorHAnsi" w:hAnsiTheme="majorHAnsi" w:cstheme="minorHAnsi"/>
          <w:color w:val="404040" w:themeColor="text1" w:themeTint="BF"/>
          <w:sz w:val="20"/>
          <w:szCs w:val="20"/>
        </w:rPr>
      </w:pPr>
      <w:bookmarkStart w:id="0" w:name="_GoBack"/>
      <w:bookmarkEnd w:id="0"/>
    </w:p>
    <w:sectPr w:rsidR="009143B1" w:rsidRPr="00152FDB" w:rsidSect="009143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8D8" w:rsidRDefault="00FC68D8" w:rsidP="00575415">
      <w:pPr>
        <w:spacing w:after="0" w:line="240" w:lineRule="auto"/>
      </w:pPr>
      <w:r>
        <w:separator/>
      </w:r>
    </w:p>
  </w:endnote>
  <w:endnote w:type="continuationSeparator" w:id="0">
    <w:p w:rsidR="00FC68D8" w:rsidRDefault="00FC68D8" w:rsidP="0057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15" w:rsidRDefault="0057541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15" w:rsidRDefault="0057541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15" w:rsidRDefault="0057541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8D8" w:rsidRDefault="00FC68D8" w:rsidP="00575415">
      <w:pPr>
        <w:spacing w:after="0" w:line="240" w:lineRule="auto"/>
      </w:pPr>
      <w:r>
        <w:separator/>
      </w:r>
    </w:p>
  </w:footnote>
  <w:footnote w:type="continuationSeparator" w:id="0">
    <w:p w:rsidR="00FC68D8" w:rsidRDefault="00FC68D8" w:rsidP="00575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15" w:rsidRDefault="00FC68D8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122547" o:spid="_x0000_s2053" type="#_x0000_t75" style="position:absolute;margin-left:0;margin-top:0;width:746.25pt;height:259.5pt;z-index:-251657216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15" w:rsidRDefault="00FC68D8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122548" o:spid="_x0000_s2054" type="#_x0000_t75" style="position:absolute;margin-left:0;margin-top:0;width:746.25pt;height:259.5pt;z-index:-251656192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15" w:rsidRDefault="00FC68D8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122546" o:spid="_x0000_s2052" type="#_x0000_t75" style="position:absolute;margin-left:0;margin-top:0;width:746.25pt;height:259.5pt;z-index:-251658240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D0EA5"/>
    <w:multiLevelType w:val="hybridMultilevel"/>
    <w:tmpl w:val="7584DC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76618"/>
    <w:multiLevelType w:val="hybridMultilevel"/>
    <w:tmpl w:val="C6122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D10DC6"/>
    <w:multiLevelType w:val="hybridMultilevel"/>
    <w:tmpl w:val="2CAC18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496"/>
    <w:rsid w:val="00010738"/>
    <w:rsid w:val="00152FDB"/>
    <w:rsid w:val="001F3A70"/>
    <w:rsid w:val="002034A9"/>
    <w:rsid w:val="00232F7A"/>
    <w:rsid w:val="002640C5"/>
    <w:rsid w:val="00483A24"/>
    <w:rsid w:val="00484E5E"/>
    <w:rsid w:val="00575415"/>
    <w:rsid w:val="00633015"/>
    <w:rsid w:val="00695207"/>
    <w:rsid w:val="006F4498"/>
    <w:rsid w:val="007F7659"/>
    <w:rsid w:val="00813C9A"/>
    <w:rsid w:val="009048F7"/>
    <w:rsid w:val="009143B1"/>
    <w:rsid w:val="00922515"/>
    <w:rsid w:val="0096266C"/>
    <w:rsid w:val="009D43F3"/>
    <w:rsid w:val="00B63B01"/>
    <w:rsid w:val="00C3403B"/>
    <w:rsid w:val="00C41983"/>
    <w:rsid w:val="00CA2033"/>
    <w:rsid w:val="00CC52A9"/>
    <w:rsid w:val="00D200D6"/>
    <w:rsid w:val="00D43D59"/>
    <w:rsid w:val="00DE10DC"/>
    <w:rsid w:val="00EC13E4"/>
    <w:rsid w:val="00FC68D8"/>
    <w:rsid w:val="00FF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20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1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3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2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A2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CA2033"/>
    <w:rPr>
      <w:color w:val="0000FF"/>
      <w:u w:val="single"/>
    </w:rPr>
  </w:style>
  <w:style w:type="character" w:customStyle="1" w:styleId="category-name">
    <w:name w:val="category-name"/>
    <w:basedOn w:val="a0"/>
    <w:rsid w:val="00CA2033"/>
  </w:style>
  <w:style w:type="character" w:customStyle="1" w:styleId="d-label">
    <w:name w:val="d-label"/>
    <w:basedOn w:val="a0"/>
    <w:rsid w:val="00CA2033"/>
  </w:style>
  <w:style w:type="character" w:customStyle="1" w:styleId="first">
    <w:name w:val="first"/>
    <w:basedOn w:val="a0"/>
    <w:rsid w:val="00CA2033"/>
  </w:style>
  <w:style w:type="character" w:customStyle="1" w:styleId="relative-date">
    <w:name w:val="relative-date"/>
    <w:basedOn w:val="a0"/>
    <w:rsid w:val="00CA2033"/>
  </w:style>
  <w:style w:type="paragraph" w:styleId="a4">
    <w:name w:val="Normal (Web)"/>
    <w:basedOn w:val="a"/>
    <w:uiPriority w:val="99"/>
    <w:unhideWhenUsed/>
    <w:rsid w:val="00CA2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CA2033"/>
  </w:style>
  <w:style w:type="paragraph" w:styleId="a5">
    <w:name w:val="Balloon Text"/>
    <w:basedOn w:val="a"/>
    <w:link w:val="a6"/>
    <w:uiPriority w:val="99"/>
    <w:semiHidden/>
    <w:unhideWhenUsed/>
    <w:rsid w:val="00CA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03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F3A70"/>
    <w:rPr>
      <w:b/>
      <w:bCs/>
    </w:rPr>
  </w:style>
  <w:style w:type="paragraph" w:styleId="a8">
    <w:name w:val="header"/>
    <w:basedOn w:val="a"/>
    <w:link w:val="a9"/>
    <w:uiPriority w:val="99"/>
    <w:unhideWhenUsed/>
    <w:rsid w:val="0057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5415"/>
  </w:style>
  <w:style w:type="paragraph" w:styleId="aa">
    <w:name w:val="footer"/>
    <w:basedOn w:val="a"/>
    <w:link w:val="ab"/>
    <w:uiPriority w:val="99"/>
    <w:unhideWhenUsed/>
    <w:rsid w:val="0057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5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20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1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3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2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A2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CA2033"/>
    <w:rPr>
      <w:color w:val="0000FF"/>
      <w:u w:val="single"/>
    </w:rPr>
  </w:style>
  <w:style w:type="character" w:customStyle="1" w:styleId="category-name">
    <w:name w:val="category-name"/>
    <w:basedOn w:val="a0"/>
    <w:rsid w:val="00CA2033"/>
  </w:style>
  <w:style w:type="character" w:customStyle="1" w:styleId="d-label">
    <w:name w:val="d-label"/>
    <w:basedOn w:val="a0"/>
    <w:rsid w:val="00CA2033"/>
  </w:style>
  <w:style w:type="character" w:customStyle="1" w:styleId="first">
    <w:name w:val="first"/>
    <w:basedOn w:val="a0"/>
    <w:rsid w:val="00CA2033"/>
  </w:style>
  <w:style w:type="character" w:customStyle="1" w:styleId="relative-date">
    <w:name w:val="relative-date"/>
    <w:basedOn w:val="a0"/>
    <w:rsid w:val="00CA2033"/>
  </w:style>
  <w:style w:type="paragraph" w:styleId="a4">
    <w:name w:val="Normal (Web)"/>
    <w:basedOn w:val="a"/>
    <w:uiPriority w:val="99"/>
    <w:unhideWhenUsed/>
    <w:rsid w:val="00CA2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CA2033"/>
  </w:style>
  <w:style w:type="paragraph" w:styleId="a5">
    <w:name w:val="Balloon Text"/>
    <w:basedOn w:val="a"/>
    <w:link w:val="a6"/>
    <w:uiPriority w:val="99"/>
    <w:semiHidden/>
    <w:unhideWhenUsed/>
    <w:rsid w:val="00CA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03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F3A70"/>
    <w:rPr>
      <w:b/>
      <w:bCs/>
    </w:rPr>
  </w:style>
  <w:style w:type="paragraph" w:styleId="a8">
    <w:name w:val="header"/>
    <w:basedOn w:val="a"/>
    <w:link w:val="a9"/>
    <w:uiPriority w:val="99"/>
    <w:unhideWhenUsed/>
    <w:rsid w:val="0057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5415"/>
  </w:style>
  <w:style w:type="paragraph" w:styleId="aa">
    <w:name w:val="footer"/>
    <w:basedOn w:val="a"/>
    <w:link w:val="ab"/>
    <w:uiPriority w:val="99"/>
    <w:unhideWhenUsed/>
    <w:rsid w:val="0057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5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99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83787">
                      <w:marLeft w:val="13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0274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2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56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3218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D5F0FD"/>
                                    <w:left w:val="single" w:sz="6" w:space="0" w:color="D5F0FD"/>
                                    <w:bottom w:val="none" w:sz="0" w:space="0" w:color="D5F0FD"/>
                                    <w:right w:val="none" w:sz="0" w:space="0" w:color="D5F0FD"/>
                                  </w:divBdr>
                                  <w:divsChild>
                                    <w:div w:id="503056397">
                                      <w:marLeft w:val="-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9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482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00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6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60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03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73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06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EDEB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930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4" w:color="EDEB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0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85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538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708044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549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252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427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26</cp:revision>
  <dcterms:created xsi:type="dcterms:W3CDTF">2019-08-23T11:46:00Z</dcterms:created>
  <dcterms:modified xsi:type="dcterms:W3CDTF">2024-01-22T03:21:00Z</dcterms:modified>
</cp:coreProperties>
</file>