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3722C" w14:textId="6D3973FD" w:rsidR="00517CAF" w:rsidRPr="00BE6E4E" w:rsidRDefault="00517CAF" w:rsidP="00D7632A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b/>
          <w:bCs/>
          <w:lang w:eastAsia="ru-RU"/>
        </w:rPr>
        <w:t>Фенамакс</w:t>
      </w:r>
      <w:proofErr w:type="spellEnd"/>
    </w:p>
    <w:p w14:paraId="04BE922B" w14:textId="77777777" w:rsidR="00D7632A" w:rsidRPr="00BE6E4E" w:rsidRDefault="00517CAF" w:rsidP="00D7632A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E6E4E">
        <w:rPr>
          <w:rFonts w:ascii="Times New Roman" w:eastAsia="Times New Roman" w:hAnsi="Times New Roman" w:cs="Times New Roman"/>
          <w:b/>
          <w:bCs/>
          <w:lang w:eastAsia="ru-RU"/>
        </w:rPr>
        <w:t xml:space="preserve">Инструкция </w:t>
      </w:r>
    </w:p>
    <w:p w14:paraId="0AA0AC88" w14:textId="6C34DFF6" w:rsidR="00517CAF" w:rsidRPr="00BE6E4E" w:rsidRDefault="00517CAF" w:rsidP="00BE6E4E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E6E4E">
        <w:rPr>
          <w:rFonts w:ascii="Times New Roman" w:eastAsia="Times New Roman" w:hAnsi="Times New Roman" w:cs="Times New Roman"/>
          <w:b/>
          <w:bCs/>
          <w:lang w:eastAsia="ru-RU"/>
        </w:rPr>
        <w:t>по медицинскому применению</w:t>
      </w:r>
      <w:r w:rsidR="00BE6E4E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BE6E4E">
        <w:rPr>
          <w:rFonts w:ascii="Times New Roman" w:eastAsia="Times New Roman" w:hAnsi="Times New Roman" w:cs="Times New Roman"/>
          <w:b/>
          <w:bCs/>
          <w:lang w:eastAsia="ru-RU"/>
        </w:rPr>
        <w:t>лекарственного средства</w:t>
      </w:r>
    </w:p>
    <w:p w14:paraId="34E48372" w14:textId="77777777" w:rsidR="00517CAF" w:rsidRPr="00BE6E4E" w:rsidRDefault="00517CAF" w:rsidP="00D7632A">
      <w:pPr>
        <w:spacing w:after="180" w:line="48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CA270D6" w14:textId="20C59114" w:rsidR="00F43DD7" w:rsidRPr="00BE6E4E" w:rsidRDefault="00F43DD7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Торговое название: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Фенамакс</w:t>
      </w:r>
      <w:proofErr w:type="spellEnd"/>
      <w:r w:rsidR="00D7632A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14:paraId="3E1A1ED6" w14:textId="565B61C3" w:rsidR="00F43DD7" w:rsidRPr="00BE6E4E" w:rsidRDefault="00F43DD7" w:rsidP="00517CAF">
      <w:pPr>
        <w:outlineLvl w:val="1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МНН: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="00D7632A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14:paraId="5F712A1A" w14:textId="06EF643E" w:rsidR="00D7632A" w:rsidRPr="00BE6E4E" w:rsidRDefault="00D7632A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Лекарственная форма:</w:t>
      </w:r>
      <w:r w:rsid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аствор для внутримышечных инъекций.</w:t>
      </w:r>
    </w:p>
    <w:p w14:paraId="23E93DC5" w14:textId="5DECFF34" w:rsidR="00517CAF" w:rsidRPr="00BE6E4E" w:rsidRDefault="00517CAF" w:rsidP="00924453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Состав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  <w:r w:rsidR="00924453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1 ампула содержит</w:t>
      </w:r>
      <w:r w:rsidR="00D7632A"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:</w:t>
      </w:r>
    </w:p>
    <w:p w14:paraId="45F38722" w14:textId="696F190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Акт</w:t>
      </w:r>
      <w:r w:rsidR="00F6209B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ивное вещество: </w:t>
      </w:r>
      <w:proofErr w:type="spellStart"/>
      <w:r w:rsidR="00F6209B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="00F6209B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15 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мг</w:t>
      </w:r>
      <w:r w:rsidR="00F6209B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;</w:t>
      </w:r>
    </w:p>
    <w:p w14:paraId="2A93F1A7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Вспомогательные вещества: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меглумин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гликофурол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полоксамер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188, глицин, натрия хлорид, натрия гидроксид, вода для инъекций.</w:t>
      </w:r>
    </w:p>
    <w:p w14:paraId="08AA6664" w14:textId="2AF75870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0" w:name="1"/>
      <w:bookmarkEnd w:id="0"/>
      <w:r w:rsidRPr="00BE6E4E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9504" behindDoc="1" locked="0" layoutInCell="1" allowOverlap="1" wp14:anchorId="3868C5D4" wp14:editId="6313001D">
            <wp:simplePos x="0" y="0"/>
            <wp:positionH relativeFrom="column">
              <wp:posOffset>-348615</wp:posOffset>
            </wp:positionH>
            <wp:positionV relativeFrom="paragraph">
              <wp:posOffset>170815</wp:posOffset>
            </wp:positionV>
            <wp:extent cx="5940425" cy="371284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Описание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0C26D230" w14:textId="7F28EB72" w:rsidR="00517CAF" w:rsidRPr="00BE6E4E" w:rsidRDefault="00BE6E4E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</w:t>
      </w:r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ветло-желтая прозрачная жидкость.</w:t>
      </w:r>
    </w:p>
    <w:p w14:paraId="3E29A1C7" w14:textId="6620135B" w:rsidR="00D7632A" w:rsidRPr="00BE6E4E" w:rsidRDefault="00D7632A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proofErr w:type="gramStart"/>
      <w:r w:rsidRPr="00BE6E4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Фармако</w:t>
      </w:r>
      <w:proofErr w:type="spellEnd"/>
      <w:r w:rsidR="00F6209B" w:rsidRPr="00BE6E4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-</w:t>
      </w:r>
      <w:r w:rsidRPr="00BE6E4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терапевтическая</w:t>
      </w:r>
      <w:proofErr w:type="gramEnd"/>
      <w:r w:rsidRPr="00BE6E4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 xml:space="preserve"> группа: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НПВС.</w:t>
      </w:r>
    </w:p>
    <w:p w14:paraId="59A1E6EA" w14:textId="77777777" w:rsidR="00D7632A" w:rsidRPr="00BE6E4E" w:rsidRDefault="00517CAF" w:rsidP="00D7632A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1" w:name="2"/>
      <w:bookmarkEnd w:id="1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Фармакологическое действие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1B705529" w14:textId="77777777" w:rsidR="00D7632A" w:rsidRPr="00BE6E4E" w:rsidRDefault="00D7632A" w:rsidP="00D7632A">
      <w:pPr>
        <w:outlineLvl w:val="1"/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  <w:lang w:eastAsia="ru-RU"/>
        </w:rPr>
        <w:t>Фармакодинамика</w:t>
      </w:r>
      <w:proofErr w:type="spellEnd"/>
      <w:r w:rsidRPr="00BE6E4E"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  <w:lang w:eastAsia="ru-RU"/>
        </w:rPr>
        <w:t>:</w:t>
      </w:r>
    </w:p>
    <w:p w14:paraId="47E32BE0" w14:textId="3F7FB6D3" w:rsidR="00517CAF" w:rsidRPr="00BE6E4E" w:rsidRDefault="00517CAF" w:rsidP="00D7632A">
      <w:pPr>
        <w:outlineLvl w:val="1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является производным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энолиевой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кислоты и относится к группе нестероидных противовоспалительных средств, оказывает выраженное противовоспалительное, анальгетическое и жаропонижающее действие. Высокую противовоспалительную активность проявляет на всех стандартных моделях воспаления. </w:t>
      </w:r>
      <w:proofErr w:type="gram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Механизм действия обусловлен способностью ингибировать биосинтез простагландинов — медиаторов воспаления за счет селективного ингибирования ЦОГ-2, обеспечивая более безопасный механизм действия в связи с селективным ингибированием ЦОГ-2 по сравнению с ЦОГ-1.Терапевтический эффект НПВП связан с ингибированием синтеза ЦОГ-2, в то время как ингибирование ЦОГ-1 приводит к побочным эффектам со стороны желудка и почек.</w:t>
      </w:r>
      <w:proofErr w:type="gramEnd"/>
    </w:p>
    <w:p w14:paraId="711717C6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Селективность ингибирования ЦОГ-2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мелоксикамом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подтверждена как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in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vitro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так и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ех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vivo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не влияет на агрегацию тромбоцитов и на время кровотечения при применении в рекомендованных дозах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ex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vivo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в отличие от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индометацина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диклофенака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ибупрофена и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напроксена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которые значительно ингибируют агрегацию тромбоцитов и увеличивают время кровотечения.</w:t>
      </w:r>
    </w:p>
    <w:p w14:paraId="4D480B58" w14:textId="270B0D4B" w:rsidR="00517CAF" w:rsidRPr="00BE6E4E" w:rsidRDefault="00517CAF" w:rsidP="0039348C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При применении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 рекомендованных дозах выявлена низкая частота побочных явлений со стороны ЖКТ (перфорация, образование язв и кровотечение) по сравнению со стандартными дозами других НПВП. 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 w:type="textWrapping" w:clear="all"/>
      </w:r>
      <w:bookmarkStart w:id="2" w:name="3"/>
      <w:bookmarkEnd w:id="2"/>
      <w:proofErr w:type="spellStart"/>
      <w:r w:rsidRPr="00BE6E4E"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  <w:lang w:eastAsia="ru-RU"/>
        </w:rPr>
        <w:t>Фармакокинетика</w:t>
      </w:r>
      <w:proofErr w:type="spellEnd"/>
      <w:r w:rsidR="00A44EAF" w:rsidRPr="00BE6E4E"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  <w:lang w:eastAsia="ru-RU"/>
        </w:rPr>
        <w:t>:</w:t>
      </w:r>
    </w:p>
    <w:p w14:paraId="5FE7FB3E" w14:textId="64512454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практически полностью всасывается при внутримышечном введении. Концентрация </w:t>
      </w:r>
      <w:r w:rsidR="00D7632A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="00D7632A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 плазме пропорциональна вводимой дозе. Через 60 мин после внутримышечного введения 15 мг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максимальная концентрация в плазме составляет примерно 1,62 мг/л.</w:t>
      </w:r>
    </w:p>
    <w:p w14:paraId="619E7647" w14:textId="5FDD7836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очень хорошо связывается с белками плазмы, особенно с альбумином (90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 xml:space="preserve">100%). Проникает </w:t>
      </w:r>
      <w:r w:rsid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синовиальную жидкость, концентрация в синовиальной жидкости составляет примерно 50% концентрации в плазме. Объем распределения низкий, в среднем 11</w:t>
      </w:r>
      <w:r w:rsidR="00D7632A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л.</w:t>
      </w:r>
    </w:p>
    <w:p w14:paraId="172C6C32" w14:textId="3A5BF57A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почти полностью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метаболизируется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 печени с образованием 4-х фармакологически неактивных </w:t>
      </w:r>
      <w:r w:rsidR="00F6209B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производных. Основной метаболит 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5'-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карбоксимелоксикам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(60% от величины дозы), образуется путем окисления промежуточного метаболита, 5'-гидроксиметилмелоксикама, который также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экскретируется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но в меньшей степени (9% от величины дозы).</w:t>
      </w:r>
    </w:p>
    <w:p w14:paraId="1E3F6AF2" w14:textId="27A6CE17" w:rsidR="00517CAF" w:rsidRPr="00BE6E4E" w:rsidRDefault="00D7632A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выводится в равной степени с калом и мочой, преимущественно в виде метаболитов. В неизмененном виде с калом выводится менее 5% от величины суточной дозы, в моче в неизмененном виде препарат обнаруживается только в следовых количествах.</w:t>
      </w:r>
    </w:p>
    <w:p w14:paraId="01F682E9" w14:textId="7DB2F893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Средний период полувыведения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составляет 20 часов. Плазменный клиренс составляет в среднем 8 мл/мин.</w:t>
      </w:r>
    </w:p>
    <w:p w14:paraId="6908D293" w14:textId="6A14865E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 пожилых пациентов плазменный клиренс немного ниже.</w:t>
      </w:r>
    </w:p>
    <w:p w14:paraId="12833882" w14:textId="66354A7A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3" w:name="4"/>
      <w:bookmarkEnd w:id="3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Показания к применению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0BB23FB3" w14:textId="39744DC8" w:rsidR="00D7632A" w:rsidRPr="00BE6E4E" w:rsidRDefault="00D7632A" w:rsidP="00D7632A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Препарат предназначен для симптоматической терапии, уменьшения боли и воспаления на момент использования, на прогрессирование заболевания не влияет. Применяется при:</w:t>
      </w:r>
    </w:p>
    <w:p w14:paraId="50426B87" w14:textId="3A365628" w:rsidR="00D7632A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ревматоидном </w:t>
      </w:r>
      <w:proofErr w:type="gramStart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артрите</w:t>
      </w:r>
      <w:proofErr w:type="gramEnd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;</w:t>
      </w:r>
    </w:p>
    <w:p w14:paraId="1F23E80C" w14:textId="51941612" w:rsidR="00D7632A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proofErr w:type="spellStart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остеоартритах</w:t>
      </w:r>
      <w:proofErr w:type="spellEnd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;</w:t>
      </w:r>
    </w:p>
    <w:p w14:paraId="3F89CB35" w14:textId="391F8CB4" w:rsidR="00D7632A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proofErr w:type="spellStart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анкилозирующем</w:t>
      </w:r>
      <w:proofErr w:type="spellEnd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proofErr w:type="gramStart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спондилите</w:t>
      </w:r>
      <w:proofErr w:type="gramEnd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(болезни Бехтерева);</w:t>
      </w:r>
    </w:p>
    <w:p w14:paraId="24458899" w14:textId="0A6598E8" w:rsidR="00D7632A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proofErr w:type="gramStart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ревматизме</w:t>
      </w:r>
      <w:proofErr w:type="gramEnd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мягких тканей;</w:t>
      </w:r>
    </w:p>
    <w:p w14:paraId="1A960EFB" w14:textId="76A7A2A4" w:rsidR="00D7632A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остром </w:t>
      </w:r>
      <w:proofErr w:type="gramStart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приступе</w:t>
      </w:r>
      <w:proofErr w:type="gramEnd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подагры;</w:t>
      </w:r>
    </w:p>
    <w:p w14:paraId="09C96BE8" w14:textId="18176DC8" w:rsidR="00D7632A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ревматических </w:t>
      </w:r>
      <w:proofErr w:type="gramStart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воспалениях</w:t>
      </w:r>
      <w:proofErr w:type="gramEnd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;</w:t>
      </w:r>
    </w:p>
    <w:p w14:paraId="0F3D6A04" w14:textId="55DB6367" w:rsidR="00D7632A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дегенеративных </w:t>
      </w:r>
      <w:proofErr w:type="gramStart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заболеваниях</w:t>
      </w:r>
      <w:proofErr w:type="gramEnd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суставов, сопровождающихся болевым синдромом;</w:t>
      </w:r>
    </w:p>
    <w:p w14:paraId="4218E0E9" w14:textId="5C8146C6" w:rsidR="00D7632A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болезненных </w:t>
      </w:r>
      <w:proofErr w:type="gramStart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состояниях</w:t>
      </w:r>
      <w:proofErr w:type="gramEnd"/>
      <w:r w:rsidR="00D7632A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после операций, травм, зубоврачебных вмешательств.</w:t>
      </w:r>
    </w:p>
    <w:p w14:paraId="7121F57F" w14:textId="25771C5D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4" w:name="5"/>
      <w:bookmarkEnd w:id="4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Противопоказания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0A704422" w14:textId="4C3C4E88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гиперчувствительность к </w:t>
      </w:r>
      <w:proofErr w:type="spellStart"/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мелоксикаму</w:t>
      </w:r>
      <w:proofErr w:type="spellEnd"/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или к другим НПВП в анамнезе, к вспомогательным компонентам препарата; </w:t>
      </w:r>
    </w:p>
    <w:p w14:paraId="0FF28EAB" w14:textId="409D83AF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полное или неполное сочетание бронхиальной астмы, рецидивирующего </w:t>
      </w:r>
      <w:proofErr w:type="spellStart"/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полипоза</w:t>
      </w:r>
      <w:proofErr w:type="spellEnd"/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носа и околоносовых пазух и непереносимости ацетилсалициловой кислоты или других НПВС (в том числе в анамнезе);</w:t>
      </w:r>
    </w:p>
    <w:p w14:paraId="6757EB95" w14:textId="75D1A6F7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состояние после проведения аортокоронарного шунтирования;</w:t>
      </w:r>
    </w:p>
    <w:p w14:paraId="32F590D4" w14:textId="06FF3C22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декомпенсированная сердечная недостаточность;</w:t>
      </w:r>
    </w:p>
    <w:p w14:paraId="11C1E125" w14:textId="08B29522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эрозивно-язвенные изменения слизистой оболочки желудка или 12-перстной кишки, активное желудочно-кишечное кровотечение;</w:t>
      </w:r>
    </w:p>
    <w:p w14:paraId="55E710E5" w14:textId="460FF658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воспалительные заболевания кишечника (язвенный колит, болезнь Крона);</w:t>
      </w:r>
    </w:p>
    <w:p w14:paraId="1C8013D6" w14:textId="6D6A6243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цереброваскулярное кровотечение или иные кровотечения;</w:t>
      </w:r>
    </w:p>
    <w:p w14:paraId="7885A8C5" w14:textId="25488B71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выраженная печеночная недостаточность или активное заболевание печени;</w:t>
      </w:r>
    </w:p>
    <w:p w14:paraId="3AA877F7" w14:textId="6B1A457D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хроническая почечная недостаточность;</w:t>
      </w:r>
    </w:p>
    <w:p w14:paraId="6C0F15DF" w14:textId="69E8CBA3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беременность, период лактации;</w:t>
      </w:r>
    </w:p>
    <w:p w14:paraId="19C6EF5F" w14:textId="22D91664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проводимая терапия антикоагулянтами;</w:t>
      </w:r>
    </w:p>
    <w:p w14:paraId="7FD9BD70" w14:textId="792D15C6" w:rsidR="007D34CF" w:rsidRPr="00BE6E4E" w:rsidRDefault="00BE6E4E" w:rsidP="00BE6E4E">
      <w:pPr>
        <w:outlineLvl w:val="1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- </w:t>
      </w:r>
      <w:r w:rsidR="007D34CF" w:rsidRPr="00BE6E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возраст до 18 лет.</w:t>
      </w:r>
    </w:p>
    <w:p w14:paraId="5ADA3A0F" w14:textId="4048BF08" w:rsidR="00517CAF" w:rsidRPr="00BE6E4E" w:rsidRDefault="00FF2983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5" w:name="6"/>
      <w:bookmarkEnd w:id="5"/>
      <w:r w:rsidRPr="00BE6E4E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5408" behindDoc="1" locked="0" layoutInCell="1" allowOverlap="1" wp14:anchorId="4153A925" wp14:editId="3AED4934">
            <wp:simplePos x="0" y="0"/>
            <wp:positionH relativeFrom="column">
              <wp:posOffset>-242570</wp:posOffset>
            </wp:positionH>
            <wp:positionV relativeFrom="paragraph">
              <wp:posOffset>207010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6" w:name="7"/>
      <w:bookmarkEnd w:id="6"/>
      <w:r w:rsidR="00517C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Способ применения и дозы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00F2436B" w14:textId="2FEC5AC2" w:rsidR="00517CAF" w:rsidRPr="00BE6E4E" w:rsidRDefault="00046047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Фенамакс</w:t>
      </w:r>
      <w:proofErr w:type="spellEnd"/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назначают взрослым пациентам. Внутримышечное вв</w:t>
      </w:r>
      <w:r w:rsidR="007D34C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едение препарата показано  в течение </w:t>
      </w:r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3 дней. </w:t>
      </w:r>
    </w:p>
    <w:p w14:paraId="69111DE9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Препарат вводится посредством глубокой внутримышечной инъекции.</w:t>
      </w:r>
    </w:p>
    <w:p w14:paraId="50B55CC5" w14:textId="120A3F46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Препарат нельзя вводить внутривенно.</w:t>
      </w:r>
    </w:p>
    <w:p w14:paraId="58B4D0CD" w14:textId="296F9EFE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Содержимое ампул </w:t>
      </w:r>
      <w:proofErr w:type="spellStart"/>
      <w:r w:rsidR="00046047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Фенамакс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не следует смешивать в одном шприце с другими лекарственными средствами.</w:t>
      </w:r>
    </w:p>
    <w:p w14:paraId="2BBB1D25" w14:textId="5810BFF8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Максимальная рекомендуемая доза составляет 15 мг 1 раз в сутки.</w:t>
      </w:r>
    </w:p>
    <w:p w14:paraId="4459D1A8" w14:textId="75FD4BFA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 пациентов с повышенным риском развития побочных эффектов лечения начинают с дозы 7,5</w:t>
      </w:r>
      <w:r w:rsidR="007D34C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мг.</w:t>
      </w:r>
    </w:p>
    <w:p w14:paraId="44CD033B" w14:textId="4F89B241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7" w:name="8"/>
      <w:bookmarkEnd w:id="7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Побочное действие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0801C92D" w14:textId="54015795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Со стороны желудочно-кишечного тракта: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диспепсия, тошнота, рвота, боли в животе, запор, метеоризм, диарея (&gt;1%); преходящие изменения показателей функции печени (в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т.ч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повышение уровня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трансаминаз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или билирубина), отрыжка, эзофагит, язвенные поражения ЖКТ, скрытое или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макроскопически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видимое желудочно-кишечное кровотечение (0,1 - 1,0 %); колит (&lt; 0,1 %).</w:t>
      </w:r>
      <w:proofErr w:type="gramEnd"/>
    </w:p>
    <w:p w14:paraId="478F758D" w14:textId="37DDB754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Со стороны системы кроветворения: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анемия (&gt; 1,0 %); лейкопения, изменение лейкоцитарной формулы, тромбоцитопения (0,1 - 1,0 %).</w:t>
      </w:r>
    </w:p>
    <w:p w14:paraId="659D7085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Со стороны кожных покровов: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зуд, кожная сыпь (&gt; 1,0 %), крапивница (0,1 - 1,0 %);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фотосенсибилизация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(&lt; 0,1 %). В редких случаях возможно развитие буллезных реакций,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мультиформной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эритемы, синдрома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Стивенса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-Джонсона, токсического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эпидермального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некролиза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14:paraId="63F29766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Со стороны дыхательной системы: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острые приступы бронхиальной астмы (&lt; 0,1 %).</w:t>
      </w:r>
    </w:p>
    <w:p w14:paraId="6CA71246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Со стороны нервной системы: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головная боль (&gt; 1,0 %); головокружение, шум в ушах, сонливость (0,1 - 1,0 %); спутанность сознания, нарушение ориентации, изменение настроения (&lt;0,1 %).</w:t>
      </w:r>
    </w:p>
    <w:p w14:paraId="6074E8AF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Со стороны </w:t>
      </w:r>
      <w:proofErr w:type="gram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сердечно-сосудистой</w:t>
      </w:r>
      <w:proofErr w:type="gramEnd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системы: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отеки (&gt; 1,0 %); повышение АД, сердцебиение, приливы (0,1 - 1,0 %).</w:t>
      </w:r>
    </w:p>
    <w:p w14:paraId="000F7917" w14:textId="197EE9D4" w:rsidR="00517CAF" w:rsidRPr="00BE6E4E" w:rsidRDefault="007D34C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Со стороны мочевыделитель</w:t>
      </w:r>
      <w:r w:rsidR="00517CAF"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ной системы:</w:t>
      </w:r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изменение лабораторных показателей функции почек (повышение уровня </w:t>
      </w:r>
      <w:proofErr w:type="spellStart"/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креатинина</w:t>
      </w:r>
      <w:proofErr w:type="spellEnd"/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и/или мочевины в крови) (0,1 - 1,0 %); острая почечная недостаточность (&lt;0.1 %).</w:t>
      </w:r>
    </w:p>
    <w:p w14:paraId="6CA50FF7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Аллергические реакции: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ангионевротический отек, реакции гиперчувствительности немедленного типа (в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т.ч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анафилактические и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анафилактоидные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 (&lt;0.1 %).</w:t>
      </w:r>
    </w:p>
    <w:p w14:paraId="136261CF" w14:textId="00D67992" w:rsidR="00517CAF" w:rsidRPr="00BE6E4E" w:rsidRDefault="007D34C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Местные реакц</w:t>
      </w:r>
      <w:r w:rsidR="00517CAF"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ии:</w:t>
      </w:r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отечность в месте введения (&gt;1%); болезненные ощущения в месте введения(&lt;1%).</w:t>
      </w:r>
    </w:p>
    <w:p w14:paraId="404EF2AE" w14:textId="70884323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8" w:name="9"/>
      <w:bookmarkEnd w:id="8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Передозировка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2FC0C4B2" w14:textId="31A055A1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Антидот не известен, в случае передозировки препаратом </w:t>
      </w:r>
      <w:proofErr w:type="spellStart"/>
      <w:r w:rsidR="00046047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Фенамакс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следует провести симптоматическое и поддерживающее лечение.</w:t>
      </w:r>
    </w:p>
    <w:p w14:paraId="11469F15" w14:textId="36847DDE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9" w:name="10"/>
      <w:bookmarkEnd w:id="9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Взаимодействие с другими лекарственными средствами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5D51A7DE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Другие НПВС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в </w:t>
      </w:r>
      <w:proofErr w:type="spell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т.ч</w:t>
      </w:r>
      <w:proofErr w:type="spellEnd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. салицилаты (ацетилсалициловая кислота):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одновременное применение более чем одного НПВС увеличивает риск образования язв в ЖКТ и желудочно-кишечных кровотечений вследствие синергизма действия. Совместное применение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 других НПВС не рекомендуется.</w:t>
      </w:r>
    </w:p>
    <w:p w14:paraId="20A1D52E" w14:textId="1F096620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Антикоагулянты, </w:t>
      </w:r>
      <w:proofErr w:type="spell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антиагреганты</w:t>
      </w:r>
      <w:proofErr w:type="spellEnd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, гепарин для системного применения, </w:t>
      </w:r>
      <w:proofErr w:type="spell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тромболитические</w:t>
      </w:r>
      <w:proofErr w:type="spellEnd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средства: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повышают риск кровотечения. В случае невозможности избежать одновременного применения этих препаратов, необходимо тщательное наблюдение за эффектом антикоагулянтов.</w:t>
      </w:r>
    </w:p>
    <w:p w14:paraId="7B7BFDE7" w14:textId="315A62E1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Литий: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НПВС повышают концентрацию лития в плазме за счет снижения почечной экскреции лития. Совместное применение лития и НПВС не рекомендуется. В случае необходимости такой комбинированной терапии следует контролировать концентрацию лития в плазме в начале лечения, при подборе дозы и отмене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14:paraId="5EC88FF6" w14:textId="0EAE32F6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Метотрексат</w:t>
      </w:r>
      <w:proofErr w:type="spellEnd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НПВС могут уменьшать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канальцевую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секрецию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метотрексата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 таким образом увеличивать концентрацию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метотрексата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 плазме. При необходимости комбинированной терапии следует контролировать формулу крови и функцию почек. Необходимо соблюдать осторожность в случае, если НПВС и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метотрексат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применяются одновременно в течение 3 дней, т.к. концентрация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метотрексата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 плазме может повышаться и, как следствие могут возникать токсические эффекты.</w:t>
      </w:r>
    </w:p>
    <w:p w14:paraId="4F47B2BF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Циклоспорин</w:t>
      </w:r>
      <w:proofErr w:type="spellEnd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НПВС, оказывая действие на почечные простагландины, могут усиливать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нефротоксичность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циклоспорина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В случае проведения комбинированной терапии следует контролировать функцию почек.</w:t>
      </w:r>
    </w:p>
    <w:p w14:paraId="0CA13630" w14:textId="7777777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Внутриматочные контрацептивы: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НПВС снижают эффективность </w:t>
      </w:r>
      <w:proofErr w:type="gram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внутриматочных</w:t>
      </w:r>
      <w:proofErr w:type="gram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контрацептивов.</w:t>
      </w:r>
    </w:p>
    <w:p w14:paraId="1FA87906" w14:textId="53FBF6E9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Диуретики: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применение НПВС повышает риск развития острой почечной недостаточности у пациентов с обезвоживанием. Пациенты, принимающие одновременно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 диуретики, должны получать достаточное количество жидкости. До начала лечения необходимо исследование функции почек.</w:t>
      </w:r>
    </w:p>
    <w:p w14:paraId="1D37ADC1" w14:textId="623344B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Антигипертензивные</w:t>
      </w:r>
      <w:proofErr w:type="spellEnd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средства (например, бета-адреноблокаторы, ингибиторы </w:t>
      </w:r>
      <w:proofErr w:type="spell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ангиотензинп</w:t>
      </w:r>
      <w:r w:rsidR="007D34CF"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ревра</w:t>
      </w:r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щающего</w:t>
      </w:r>
      <w:proofErr w:type="spellEnd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фермента (АПФ), вазодилататоры, диуретики).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НПВС</w:t>
      </w:r>
      <w:r w:rsidR="007D34C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снижают эффект </w:t>
      </w:r>
      <w:proofErr w:type="spellStart"/>
      <w:r w:rsidR="007D34C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антигипертензив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ных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средств, вследствие ингибирования простагландинов, обладающих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вазодилатирующими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свойствами.</w:t>
      </w:r>
    </w:p>
    <w:p w14:paraId="7C117F08" w14:textId="0132D23C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Холестирамин</w:t>
      </w:r>
      <w:proofErr w:type="spellEnd"/>
      <w:r w:rsidRPr="00BE6E4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: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увеличивает выведение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вследствие связывания его в ЖКТ.</w:t>
      </w:r>
    </w:p>
    <w:p w14:paraId="46433F68" w14:textId="13DD73B6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10" w:name="11"/>
      <w:bookmarkEnd w:id="10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Особенности применения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1CE44908" w14:textId="74E50DBA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Применение </w:t>
      </w:r>
      <w:proofErr w:type="spellStart"/>
      <w:r w:rsidR="00046047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Фенамакс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как и других НПВП, требует строгого наблюдения за пациентами с желудочно-кишечными </w:t>
      </w:r>
      <w:r w:rsidR="007D34C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заболеваниями в анамнезе, а так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же за больными, принимающих антикоагулянты. При наличии пептической язвы или желудочно</w:t>
      </w:r>
      <w:r w:rsidR="00F6209B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 xml:space="preserve">кишечного кровотечения прием </w:t>
      </w:r>
      <w:proofErr w:type="spellStart"/>
      <w:r w:rsidR="00046047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Фенамакс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противопоказан.</w:t>
      </w:r>
    </w:p>
    <w:p w14:paraId="7CD27FFC" w14:textId="43A6132E" w:rsidR="00517CAF" w:rsidRPr="00BE6E4E" w:rsidRDefault="00FB5037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40C46360" wp14:editId="7A2B6139">
            <wp:simplePos x="0" y="0"/>
            <wp:positionH relativeFrom="column">
              <wp:posOffset>-433070</wp:posOffset>
            </wp:positionH>
            <wp:positionV relativeFrom="paragraph">
              <wp:posOffset>109855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Как и в случае применения других НПВП, потенциально летальные осложнения со стороны ЖКТ (желудочно-кишечные кровотечения, язва или перфорация) могут возникнуть в любое время в процессе лечения при наличии или без серьезных желудочно</w:t>
      </w:r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</w:r>
      <w:r w:rsidR="007D34C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</w:t>
      </w:r>
      <w:r w:rsidR="00517CA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кишечных заболеваний в анамнезе.</w:t>
      </w:r>
    </w:p>
    <w:p w14:paraId="3284DCB6" w14:textId="4EAA0948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НПВП ингибируют синтез почечных прост</w:t>
      </w:r>
      <w:r w:rsidR="007D34C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агландинов, необходимых для подд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ержания почечного кровотока. У пациентов со сниженным почечным кровотоком применение НПВП может вызвать почечную н</w:t>
      </w:r>
      <w:r w:rsidR="007D34CF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едостаточность, исчезающей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после отмены препарата. У пациентов с незначительно или умеренно выраженными нарушениями функции почек дозу препарата можно не снижать, однако необходим тщательный контроль функции почек.</w:t>
      </w:r>
    </w:p>
    <w:p w14:paraId="2E13F6D4" w14:textId="13C714CE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 xml:space="preserve">В отдельных редких случаях НПВП могут привести к развитию интерстициального нефрита,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гломерулонефрита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ренального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медулярного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некроза или развитию нефротического синдрома. К таким осложнениям склонны пациенты с хронической почечной недостаточностью, после обширных хирургических операций (которые вызывали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гиповолемию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), а также пациенты с циррозом печени. В таком случае необходим контроль диуреза и функции почек с самого начала терапии.</w:t>
      </w:r>
    </w:p>
    <w:p w14:paraId="4EF0EC25" w14:textId="3D9DB937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НПВП при совместном приеме с диуретиками могут усилить задержку натрия, калия и воды в организме и влиять на натрийуретический эффект мочегонных препаратов, вследствие чего, у предрасположенных пациентов может возникать или усиливаться сердечная недостаточность или артериальная гипертензия.</w:t>
      </w:r>
    </w:p>
    <w:p w14:paraId="0BA02C13" w14:textId="51A76FEF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 осторожностью назначают препарат ослабленным пациентам, лицам пожилого возраста, больным с сердечной недостаточностью.</w:t>
      </w:r>
    </w:p>
    <w:p w14:paraId="1AC78635" w14:textId="6F490DED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как и любой другой НПВП, может маскировать симптомы основного инфекционного заболевания.</w:t>
      </w:r>
    </w:p>
    <w:p w14:paraId="737466A8" w14:textId="73CE7455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НПВП могут повышать риск </w:t>
      </w:r>
      <w:proofErr w:type="gram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сердечно</w:t>
      </w:r>
      <w:r w:rsidR="00005A3D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сосудистых</w:t>
      </w:r>
      <w:proofErr w:type="gram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тромбозов, инфаркта миокарда и нарушений мозгового кровообращения, вплоть до летальных исходов. Риск возрастает при увеличении сроков приема препарата. Большему риску подвержены пациенты с </w:t>
      </w:r>
      <w:proofErr w:type="gram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сердечно</w:t>
      </w:r>
      <w:r w:rsidR="00005A3D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сосудистыми</w:t>
      </w:r>
      <w:proofErr w:type="gram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заболеваниями или имеющие факторы, предрасполагающие к развитию сердечно</w:t>
      </w:r>
      <w:r w:rsidR="00005A3D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сосудистых заболеваний.</w:t>
      </w:r>
    </w:p>
    <w:p w14:paraId="53933F34" w14:textId="24ED381F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Как и другие лекарственные средства, ингибиру</w:t>
      </w:r>
      <w:r w:rsidR="00005A3D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ющие синтез ЦОГ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мелоксикам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может повредить процессу оплодотворения, поэтому не рекомендуется женщинам, которые планируют забеременеть.</w:t>
      </w:r>
    </w:p>
    <w:p w14:paraId="3B8EC80A" w14:textId="77777777" w:rsidR="00005A3D" w:rsidRPr="00BE6E4E" w:rsidRDefault="00517CAF" w:rsidP="00517CAF">
      <w:pPr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В</w:t>
      </w:r>
      <w:r w:rsidR="00005A3D" w:rsidRPr="00BE6E4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лияние на способность управлять автомобилем или механизмами:</w:t>
      </w:r>
    </w:p>
    <w:p w14:paraId="52EC979D" w14:textId="76E67E43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 управления автомобилем или механизмами следует воздерживаться пациентам с нарушениями зрения, пациентам, отмечающим сонливость или другие нарушения со стороны центральной нервной системы.</w:t>
      </w:r>
    </w:p>
    <w:p w14:paraId="59814730" w14:textId="31ACBA3A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11" w:name="12"/>
      <w:bookmarkEnd w:id="11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Форма выпуска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4F94DE85" w14:textId="4235E01F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Раствор для инъекций в ампулах из бесцветного стекла </w:t>
      </w:r>
      <w:r w:rsidR="00F6209B"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по </w:t>
      </w:r>
      <w:r w:rsidR="0097082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1,5 мл.  В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термопластиковом</w:t>
      </w:r>
      <w:proofErr w:type="spell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разделителе </w:t>
      </w:r>
      <w:r w:rsidR="0097082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3 ампулы 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картонной коробке вместе с листком-вкладышем.</w:t>
      </w:r>
    </w:p>
    <w:p w14:paraId="1D29653E" w14:textId="4A7103E2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12" w:name="13"/>
      <w:bookmarkEnd w:id="12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Условия хранения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581DB597" w14:textId="65961728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Хранить при температуре не выше 25</w:t>
      </w:r>
      <w:proofErr w:type="gramStart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97082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º</w:t>
      </w: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</w:t>
      </w:r>
      <w:proofErr w:type="gramEnd"/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 защищенном от света месте.</w:t>
      </w:r>
    </w:p>
    <w:p w14:paraId="06CC594C" w14:textId="0CCC1D10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Хранить в недоступном для детей месте.</w:t>
      </w:r>
    </w:p>
    <w:p w14:paraId="27E3E95E" w14:textId="77777777" w:rsidR="0097082D" w:rsidRDefault="00517CAF" w:rsidP="00F6209B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13" w:name="14"/>
      <w:bookmarkEnd w:id="13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Срок годности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  <w:r w:rsidR="00F6209B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14:paraId="1EB53872" w14:textId="6D7C8866" w:rsidR="00517CAF" w:rsidRPr="00BE6E4E" w:rsidRDefault="00517CAF" w:rsidP="00F6209B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 года от даты производства.</w:t>
      </w:r>
    </w:p>
    <w:p w14:paraId="2943362C" w14:textId="1ADC4CDA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 применять по истечении срока годности.</w:t>
      </w:r>
    </w:p>
    <w:p w14:paraId="1281F7C6" w14:textId="09F51D56" w:rsidR="00517CAF" w:rsidRPr="00BE6E4E" w:rsidRDefault="00517CAF" w:rsidP="00517CAF">
      <w:pPr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14" w:name="15"/>
      <w:bookmarkEnd w:id="14"/>
      <w:r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Условия отпуска из аптек</w:t>
      </w:r>
      <w:r w:rsidR="00A44EAF" w:rsidRPr="00BE6E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:</w:t>
      </w:r>
    </w:p>
    <w:p w14:paraId="1F0B2CD7" w14:textId="2F011D3E" w:rsidR="00517CAF" w:rsidRPr="00BE6E4E" w:rsidRDefault="00517CAF" w:rsidP="00517CAF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E6E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Отпускается по рецепту.</w:t>
      </w:r>
    </w:p>
    <w:p w14:paraId="4AF97537" w14:textId="77777777" w:rsidR="00F6209B" w:rsidRPr="00BE6E4E" w:rsidRDefault="00F6209B" w:rsidP="00517CAF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6688928E" w14:textId="77777777" w:rsidR="00517CAF" w:rsidRPr="00BE6E4E" w:rsidRDefault="00517CAF" w:rsidP="00517CAF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BE6E4E">
        <w:rPr>
          <w:rFonts w:ascii="Times New Roman" w:hAnsi="Times New Roman" w:cs="Times New Roman"/>
          <w:b/>
          <w:bCs/>
          <w:sz w:val="18"/>
          <w:szCs w:val="18"/>
        </w:rPr>
        <w:t>Произведено для:</w:t>
      </w:r>
    </w:p>
    <w:p w14:paraId="206B46ED" w14:textId="77777777" w:rsidR="00517CAF" w:rsidRPr="00BE6E4E" w:rsidRDefault="00517CAF" w:rsidP="00517CAF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BE6E4E">
        <w:rPr>
          <w:rFonts w:ascii="Times New Roman" w:hAnsi="Times New Roman" w:cs="Times New Roman"/>
          <w:b/>
          <w:bCs/>
          <w:sz w:val="18"/>
          <w:szCs w:val="18"/>
        </w:rPr>
        <w:t>MAXX-PHARM LTD.</w:t>
      </w:r>
    </w:p>
    <w:p w14:paraId="4E8CB6CE" w14:textId="77777777" w:rsidR="00517CAF" w:rsidRPr="00BE6E4E" w:rsidRDefault="00517CAF" w:rsidP="00517CAF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BE6E4E">
        <w:rPr>
          <w:rFonts w:ascii="Times New Roman" w:hAnsi="Times New Roman" w:cs="Times New Roman"/>
          <w:b/>
          <w:bCs/>
          <w:sz w:val="18"/>
          <w:szCs w:val="18"/>
        </w:rPr>
        <w:t>Лондон, Великобритания</w:t>
      </w:r>
    </w:p>
    <w:p w14:paraId="5D89954F" w14:textId="77777777" w:rsidR="0097082D" w:rsidRDefault="00517CAF" w:rsidP="00517CAF">
      <w:pPr>
        <w:rPr>
          <w:rFonts w:ascii="Tahoma" w:hAnsi="Tahoma" w:cs="Tahoma"/>
          <w:sz w:val="18"/>
          <w:szCs w:val="18"/>
        </w:rPr>
      </w:pPr>
      <w:r w:rsidRPr="00BE6E4E">
        <w:rPr>
          <w:rFonts w:ascii="Tahoma" w:hAnsi="Tahoma" w:cs="Tahoma"/>
          <w:sz w:val="18"/>
          <w:szCs w:val="18"/>
        </w:rPr>
        <w:t>﻿</w:t>
      </w:r>
    </w:p>
    <w:p w14:paraId="426CF6D5" w14:textId="13C26DEB" w:rsidR="00517CAF" w:rsidRPr="00BE6E4E" w:rsidRDefault="00517CAF">
      <w:pPr>
        <w:rPr>
          <w:rFonts w:ascii="Times New Roman" w:hAnsi="Times New Roman" w:cs="Times New Roman"/>
          <w:sz w:val="18"/>
          <w:szCs w:val="18"/>
        </w:rPr>
      </w:pPr>
      <w:bookmarkStart w:id="15" w:name="_GoBack"/>
      <w:bookmarkEnd w:id="15"/>
    </w:p>
    <w:sectPr w:rsidR="00517CAF" w:rsidRPr="00BE6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440D"/>
    <w:multiLevelType w:val="multilevel"/>
    <w:tmpl w:val="BDF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6E540E"/>
    <w:multiLevelType w:val="hybridMultilevel"/>
    <w:tmpl w:val="CC5A3212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AE1CB1"/>
    <w:multiLevelType w:val="hybridMultilevel"/>
    <w:tmpl w:val="D4CE7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CAF"/>
    <w:rsid w:val="00005A3D"/>
    <w:rsid w:val="00046047"/>
    <w:rsid w:val="0039348C"/>
    <w:rsid w:val="00517CAF"/>
    <w:rsid w:val="007D34CF"/>
    <w:rsid w:val="00924453"/>
    <w:rsid w:val="0097082D"/>
    <w:rsid w:val="0097707E"/>
    <w:rsid w:val="00A44EAF"/>
    <w:rsid w:val="00AD0C82"/>
    <w:rsid w:val="00BE15E0"/>
    <w:rsid w:val="00BE6E4E"/>
    <w:rsid w:val="00C94D9B"/>
    <w:rsid w:val="00D7632A"/>
    <w:rsid w:val="00F43DD7"/>
    <w:rsid w:val="00F6209B"/>
    <w:rsid w:val="00FB5037"/>
    <w:rsid w:val="00FF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C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17CA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CA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17C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17CA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517CAF"/>
  </w:style>
  <w:style w:type="paragraph" w:styleId="a5">
    <w:name w:val="List Paragraph"/>
    <w:basedOn w:val="a"/>
    <w:uiPriority w:val="34"/>
    <w:qFormat/>
    <w:rsid w:val="00D763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17CA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CA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17C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17CA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517CAF"/>
  </w:style>
  <w:style w:type="paragraph" w:styleId="a5">
    <w:name w:val="List Paragraph"/>
    <w:basedOn w:val="a"/>
    <w:uiPriority w:val="34"/>
    <w:qFormat/>
    <w:rsid w:val="00D76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7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7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2267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6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599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724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26087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6331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9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44811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68566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29539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2823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6996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1468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96463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1948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798027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05958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14</cp:revision>
  <dcterms:created xsi:type="dcterms:W3CDTF">2021-10-19T12:25:00Z</dcterms:created>
  <dcterms:modified xsi:type="dcterms:W3CDTF">2024-01-22T03:15:00Z</dcterms:modified>
</cp:coreProperties>
</file>